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E1558" w14:textId="03967003" w:rsidR="00746A6B" w:rsidRPr="00746A6B" w:rsidRDefault="00746A6B" w:rsidP="00746A6B"/>
    <w:p w14:paraId="2173F47B" w14:textId="28375382" w:rsidR="00746A6B" w:rsidRDefault="5A28E717" w:rsidP="754259F5">
      <w:pPr>
        <w:pStyle w:val="Rubrik1"/>
      </w:pPr>
      <w:bookmarkStart w:id="0" w:name="_Toc118192732"/>
      <w:r>
        <w:rPr>
          <w:noProof/>
        </w:rPr>
        <w:drawing>
          <wp:inline distT="0" distB="0" distL="0" distR="0" wp14:anchorId="42FF6950" wp14:editId="754259F5">
            <wp:extent cx="742950" cy="123825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pic:nvPicPr>
                  <pic:blipFill>
                    <a:blip r:embed="rId8">
                      <a:extLst>
                        <a:ext uri="{28A0092B-C50C-407E-A947-70E740481C1C}">
                          <a14:useLocalDpi xmlns:a14="http://schemas.microsoft.com/office/drawing/2010/main" val="0"/>
                        </a:ext>
                      </a:extLst>
                    </a:blip>
                    <a:stretch>
                      <a:fillRect/>
                    </a:stretch>
                  </pic:blipFill>
                  <pic:spPr>
                    <a:xfrm>
                      <a:off x="0" y="0"/>
                      <a:ext cx="742950" cy="1238250"/>
                    </a:xfrm>
                    <a:prstGeom prst="rect">
                      <a:avLst/>
                    </a:prstGeom>
                  </pic:spPr>
                </pic:pic>
              </a:graphicData>
            </a:graphic>
          </wp:inline>
        </w:drawing>
      </w:r>
      <w:bookmarkEnd w:id="0"/>
    </w:p>
    <w:p w14:paraId="6DBFC67A" w14:textId="77777777" w:rsidR="00F53FD8" w:rsidRDefault="00F53FD8" w:rsidP="009F6AF3">
      <w:pPr>
        <w:pStyle w:val="Rubrik1"/>
      </w:pPr>
    </w:p>
    <w:p w14:paraId="28713A1B" w14:textId="79F8B29A" w:rsidR="00F53FD8" w:rsidRPr="00F53FD8" w:rsidRDefault="009F6AF3" w:rsidP="009F6AF3">
      <w:pPr>
        <w:pStyle w:val="Rubrik1"/>
        <w:rPr>
          <w:sz w:val="72"/>
          <w:szCs w:val="72"/>
        </w:rPr>
      </w:pPr>
      <w:bookmarkStart w:id="1" w:name="_Toc118192733"/>
      <w:bookmarkStart w:id="2" w:name="_Toc1709311998"/>
      <w:bookmarkStart w:id="3" w:name="_Toc742094852"/>
      <w:bookmarkStart w:id="4" w:name="_Toc2130527128"/>
      <w:r w:rsidRPr="52966C6A">
        <w:rPr>
          <w:sz w:val="72"/>
          <w:szCs w:val="72"/>
        </w:rPr>
        <w:t>Fagervallsskolan</w:t>
      </w:r>
      <w:r w:rsidR="3E8CB2DC" w:rsidRPr="52966C6A">
        <w:rPr>
          <w:sz w:val="72"/>
          <w:szCs w:val="72"/>
        </w:rPr>
        <w:t>s</w:t>
      </w:r>
      <w:bookmarkEnd w:id="1"/>
      <w:bookmarkEnd w:id="2"/>
      <w:bookmarkEnd w:id="3"/>
      <w:bookmarkEnd w:id="4"/>
      <w:r w:rsidRPr="52966C6A">
        <w:rPr>
          <w:sz w:val="72"/>
          <w:szCs w:val="72"/>
        </w:rPr>
        <w:t xml:space="preserve"> </w:t>
      </w:r>
    </w:p>
    <w:p w14:paraId="2191BBE3" w14:textId="4E031F0E" w:rsidR="0026002A" w:rsidRDefault="009F6AF3" w:rsidP="009F6AF3">
      <w:pPr>
        <w:pStyle w:val="Rubrik1"/>
      </w:pPr>
      <w:bookmarkStart w:id="5" w:name="_Toc118192734"/>
      <w:bookmarkStart w:id="6" w:name="_Toc1640276087"/>
      <w:bookmarkStart w:id="7" w:name="_Toc1222591947"/>
      <w:bookmarkStart w:id="8" w:name="_Toc1629366245"/>
      <w:r>
        <w:t>plan mot kränkande behandling</w:t>
      </w:r>
      <w:r w:rsidR="003537D0">
        <w:t xml:space="preserve"> läsåret 202</w:t>
      </w:r>
      <w:r w:rsidR="13650D70">
        <w:t>3</w:t>
      </w:r>
      <w:r w:rsidR="003537D0">
        <w:t xml:space="preserve"> – 202</w:t>
      </w:r>
      <w:r w:rsidR="5A4BAA1B">
        <w:t>4</w:t>
      </w:r>
      <w:bookmarkEnd w:id="5"/>
      <w:bookmarkEnd w:id="6"/>
      <w:bookmarkEnd w:id="7"/>
      <w:bookmarkEnd w:id="8"/>
    </w:p>
    <w:p w14:paraId="66B3698B" w14:textId="7397F5D6" w:rsidR="0026002A" w:rsidRDefault="0026002A">
      <w:pPr>
        <w:rPr>
          <w:rFonts w:asciiTheme="majorHAnsi" w:eastAsiaTheme="majorEastAsia" w:hAnsiTheme="majorHAnsi" w:cstheme="majorBidi"/>
          <w:color w:val="2F5496" w:themeColor="accent1" w:themeShade="BF"/>
          <w:sz w:val="32"/>
          <w:szCs w:val="32"/>
        </w:rPr>
      </w:pPr>
      <w:r>
        <w:br w:type="page"/>
      </w:r>
      <w:r w:rsidR="00D2248D">
        <w:lastRenderedPageBreak/>
        <w:tab/>
      </w:r>
    </w:p>
    <w:p w14:paraId="6C4C238E" w14:textId="77777777" w:rsidR="003537D0" w:rsidRDefault="003537D0" w:rsidP="009F6AF3">
      <w:pPr>
        <w:pStyle w:val="Rubrik1"/>
      </w:pPr>
    </w:p>
    <w:p w14:paraId="5C1DB9DD" w14:textId="62CD4757" w:rsidR="003537D0" w:rsidRDefault="003537D0" w:rsidP="003537D0"/>
    <w:p w14:paraId="00387910" w14:textId="0E6F9031" w:rsidR="003537D0" w:rsidRDefault="003537D0">
      <w:pPr>
        <w:pStyle w:val="Innehllsfrteckningsrubrik"/>
      </w:pPr>
      <w:r>
        <w:t>Innehållsförteckning</w:t>
      </w:r>
    </w:p>
    <w:p w14:paraId="1AAB715C" w14:textId="3BA48BB7" w:rsidR="00CD2187" w:rsidRDefault="003537D0" w:rsidP="52966C6A">
      <w:pPr>
        <w:pStyle w:val="Innehll1"/>
        <w:tabs>
          <w:tab w:val="right" w:leader="dot" w:pos="9062"/>
        </w:tabs>
        <w:rPr>
          <w:rFonts w:eastAsiaTheme="minorEastAsia"/>
          <w:noProof/>
          <w:sz w:val="24"/>
          <w:szCs w:val="24"/>
          <w:lang w:eastAsia="sv-SE"/>
        </w:rPr>
      </w:pPr>
      <w:r w:rsidRPr="52966C6A">
        <w:fldChar w:fldCharType="begin"/>
      </w:r>
      <w:r>
        <w:instrText xml:space="preserve"> TOC \o "1-3" \h \z \u </w:instrText>
      </w:r>
      <w:r w:rsidRPr="52966C6A">
        <w:fldChar w:fldCharType="separate"/>
      </w:r>
      <w:r w:rsidR="00CD2187">
        <w:t>￼</w:t>
      </w:r>
    </w:p>
    <w:p w14:paraId="3E288A46" w14:textId="2F8E5362" w:rsidR="00CD2187" w:rsidRDefault="00487D4E" w:rsidP="52966C6A">
      <w:pPr>
        <w:pStyle w:val="Innehll1"/>
        <w:tabs>
          <w:tab w:val="right" w:leader="dot" w:pos="9062"/>
        </w:tabs>
        <w:rPr>
          <w:rFonts w:eastAsiaTheme="minorEastAsia"/>
          <w:noProof/>
          <w:sz w:val="24"/>
          <w:szCs w:val="24"/>
          <w:lang w:eastAsia="sv-SE"/>
        </w:rPr>
      </w:pPr>
      <w:hyperlink w:anchor="_Toc118192733" w:history="1">
        <w:r w:rsidR="00CD2187" w:rsidRPr="00D81794">
          <w:rPr>
            <w:rStyle w:val="Hyperlnk"/>
            <w:noProof/>
          </w:rPr>
          <w:t>Fagervallsskolan</w:t>
        </w:r>
        <w:r w:rsidR="00CD2187">
          <w:rPr>
            <w:noProof/>
            <w:webHidden/>
          </w:rPr>
          <w:tab/>
        </w:r>
        <w:r w:rsidR="00CD2187">
          <w:rPr>
            <w:noProof/>
            <w:webHidden/>
          </w:rPr>
          <w:fldChar w:fldCharType="begin"/>
        </w:r>
        <w:r w:rsidR="00CD2187">
          <w:rPr>
            <w:noProof/>
            <w:webHidden/>
          </w:rPr>
          <w:instrText xml:space="preserve"> PAGEREF _Toc118192733 \h </w:instrText>
        </w:r>
        <w:r w:rsidR="00CD2187">
          <w:rPr>
            <w:noProof/>
            <w:webHidden/>
          </w:rPr>
        </w:r>
        <w:r w:rsidR="00CD2187">
          <w:rPr>
            <w:noProof/>
            <w:webHidden/>
          </w:rPr>
          <w:fldChar w:fldCharType="separate"/>
        </w:r>
        <w:r w:rsidR="00CD2187">
          <w:rPr>
            <w:noProof/>
            <w:webHidden/>
          </w:rPr>
          <w:t>1</w:t>
        </w:r>
        <w:r w:rsidR="00CD2187">
          <w:rPr>
            <w:noProof/>
            <w:webHidden/>
          </w:rPr>
          <w:fldChar w:fldCharType="end"/>
        </w:r>
      </w:hyperlink>
    </w:p>
    <w:p w14:paraId="344D6D95" w14:textId="1F7F5B11" w:rsidR="00CD2187" w:rsidRDefault="00487D4E" w:rsidP="52966C6A">
      <w:pPr>
        <w:pStyle w:val="Innehll1"/>
        <w:tabs>
          <w:tab w:val="right" w:leader="dot" w:pos="9062"/>
        </w:tabs>
        <w:rPr>
          <w:rFonts w:eastAsiaTheme="minorEastAsia"/>
          <w:noProof/>
          <w:sz w:val="24"/>
          <w:szCs w:val="24"/>
          <w:lang w:eastAsia="sv-SE"/>
        </w:rPr>
      </w:pPr>
      <w:hyperlink w:anchor="_Toc118192734" w:history="1">
        <w:r w:rsidR="00CD2187" w:rsidRPr="00D81794">
          <w:rPr>
            <w:rStyle w:val="Hyperlnk"/>
            <w:noProof/>
          </w:rPr>
          <w:t>plan mot kränkande behandling läsåret 2022 – 2023</w:t>
        </w:r>
        <w:r w:rsidR="00CD2187">
          <w:rPr>
            <w:noProof/>
            <w:webHidden/>
          </w:rPr>
          <w:tab/>
        </w:r>
        <w:r w:rsidR="00CD2187">
          <w:rPr>
            <w:noProof/>
            <w:webHidden/>
          </w:rPr>
          <w:fldChar w:fldCharType="begin"/>
        </w:r>
        <w:r w:rsidR="00CD2187">
          <w:rPr>
            <w:noProof/>
            <w:webHidden/>
          </w:rPr>
          <w:instrText xml:space="preserve"> PAGEREF _Toc118192734 \h </w:instrText>
        </w:r>
        <w:r w:rsidR="00CD2187">
          <w:rPr>
            <w:noProof/>
            <w:webHidden/>
          </w:rPr>
        </w:r>
        <w:r w:rsidR="00CD2187">
          <w:rPr>
            <w:noProof/>
            <w:webHidden/>
          </w:rPr>
          <w:fldChar w:fldCharType="separate"/>
        </w:r>
        <w:r w:rsidR="00CD2187">
          <w:rPr>
            <w:noProof/>
            <w:webHidden/>
          </w:rPr>
          <w:t>1</w:t>
        </w:r>
        <w:r w:rsidR="00CD2187">
          <w:rPr>
            <w:noProof/>
            <w:webHidden/>
          </w:rPr>
          <w:fldChar w:fldCharType="end"/>
        </w:r>
      </w:hyperlink>
    </w:p>
    <w:p w14:paraId="1971B1EA" w14:textId="32D47AB8" w:rsidR="00CD2187" w:rsidRDefault="00487D4E" w:rsidP="52966C6A">
      <w:pPr>
        <w:pStyle w:val="Innehll1"/>
        <w:tabs>
          <w:tab w:val="right" w:leader="dot" w:pos="9062"/>
        </w:tabs>
        <w:rPr>
          <w:rFonts w:eastAsiaTheme="minorEastAsia"/>
          <w:noProof/>
          <w:sz w:val="24"/>
          <w:szCs w:val="24"/>
          <w:lang w:eastAsia="sv-SE"/>
        </w:rPr>
      </w:pPr>
      <w:hyperlink w:anchor="_Toc118192735" w:history="1">
        <w:r w:rsidR="00CD2187" w:rsidRPr="00D81794">
          <w:rPr>
            <w:rStyle w:val="Hyperlnk"/>
            <w:noProof/>
          </w:rPr>
          <w:t>Förebyggande åtgärder för att förhindra diskriminering och kränkande behandling</w:t>
        </w:r>
        <w:r w:rsidR="00CD2187">
          <w:rPr>
            <w:noProof/>
            <w:webHidden/>
          </w:rPr>
          <w:tab/>
        </w:r>
        <w:r w:rsidR="00CD2187">
          <w:rPr>
            <w:noProof/>
            <w:webHidden/>
          </w:rPr>
          <w:fldChar w:fldCharType="begin"/>
        </w:r>
        <w:r w:rsidR="00CD2187">
          <w:rPr>
            <w:noProof/>
            <w:webHidden/>
          </w:rPr>
          <w:instrText xml:space="preserve"> PAGEREF _Toc118192735 \h </w:instrText>
        </w:r>
        <w:r w:rsidR="00CD2187">
          <w:rPr>
            <w:noProof/>
            <w:webHidden/>
          </w:rPr>
        </w:r>
        <w:r w:rsidR="00CD2187">
          <w:rPr>
            <w:noProof/>
            <w:webHidden/>
          </w:rPr>
          <w:fldChar w:fldCharType="separate"/>
        </w:r>
        <w:r w:rsidR="00CD2187">
          <w:rPr>
            <w:noProof/>
            <w:webHidden/>
          </w:rPr>
          <w:t>6</w:t>
        </w:r>
        <w:r w:rsidR="00CD2187">
          <w:rPr>
            <w:noProof/>
            <w:webHidden/>
          </w:rPr>
          <w:fldChar w:fldCharType="end"/>
        </w:r>
      </w:hyperlink>
    </w:p>
    <w:p w14:paraId="39C32E1B" w14:textId="31A6FAD1" w:rsidR="00CD2187" w:rsidRDefault="00487D4E" w:rsidP="52966C6A">
      <w:pPr>
        <w:pStyle w:val="Innehll2"/>
        <w:tabs>
          <w:tab w:val="right" w:leader="dot" w:pos="9062"/>
        </w:tabs>
        <w:rPr>
          <w:rFonts w:eastAsiaTheme="minorEastAsia"/>
          <w:noProof/>
          <w:sz w:val="24"/>
          <w:szCs w:val="24"/>
          <w:lang w:eastAsia="sv-SE"/>
        </w:rPr>
      </w:pPr>
      <w:hyperlink w:anchor="_Toc118192736" w:history="1">
        <w:r w:rsidR="00CD2187" w:rsidRPr="00D81794">
          <w:rPr>
            <w:rStyle w:val="Hyperlnk"/>
            <w:noProof/>
          </w:rPr>
          <w:t>Mål</w:t>
        </w:r>
        <w:r w:rsidR="00CD2187">
          <w:rPr>
            <w:noProof/>
            <w:webHidden/>
          </w:rPr>
          <w:tab/>
        </w:r>
        <w:r w:rsidR="00CD2187">
          <w:rPr>
            <w:noProof/>
            <w:webHidden/>
          </w:rPr>
          <w:fldChar w:fldCharType="begin"/>
        </w:r>
        <w:r w:rsidR="00CD2187">
          <w:rPr>
            <w:noProof/>
            <w:webHidden/>
          </w:rPr>
          <w:instrText xml:space="preserve"> PAGEREF _Toc118192736 \h </w:instrText>
        </w:r>
        <w:r w:rsidR="00CD2187">
          <w:rPr>
            <w:noProof/>
            <w:webHidden/>
          </w:rPr>
        </w:r>
        <w:r w:rsidR="00CD2187">
          <w:rPr>
            <w:noProof/>
            <w:webHidden/>
          </w:rPr>
          <w:fldChar w:fldCharType="separate"/>
        </w:r>
        <w:r w:rsidR="00CD2187">
          <w:rPr>
            <w:noProof/>
            <w:webHidden/>
          </w:rPr>
          <w:t>6</w:t>
        </w:r>
        <w:r w:rsidR="00CD2187">
          <w:rPr>
            <w:noProof/>
            <w:webHidden/>
          </w:rPr>
          <w:fldChar w:fldCharType="end"/>
        </w:r>
      </w:hyperlink>
    </w:p>
    <w:p w14:paraId="0FCCA252" w14:textId="44B98499" w:rsidR="00CD2187" w:rsidRDefault="00487D4E" w:rsidP="52966C6A">
      <w:pPr>
        <w:pStyle w:val="Innehll3"/>
        <w:tabs>
          <w:tab w:val="right" w:leader="dot" w:pos="9062"/>
        </w:tabs>
        <w:rPr>
          <w:rFonts w:eastAsiaTheme="minorEastAsia"/>
          <w:noProof/>
          <w:sz w:val="24"/>
          <w:szCs w:val="24"/>
          <w:lang w:eastAsia="sv-SE"/>
        </w:rPr>
      </w:pPr>
      <w:hyperlink w:anchor="_Toc118192737" w:history="1">
        <w:r w:rsidR="00CD2187" w:rsidRPr="00D81794">
          <w:rPr>
            <w:rStyle w:val="Hyperlnk"/>
            <w:noProof/>
          </w:rPr>
          <w:t>Kön</w:t>
        </w:r>
        <w:r w:rsidR="00CD2187">
          <w:rPr>
            <w:noProof/>
            <w:webHidden/>
          </w:rPr>
          <w:tab/>
        </w:r>
        <w:r w:rsidR="00CD2187">
          <w:rPr>
            <w:noProof/>
            <w:webHidden/>
          </w:rPr>
          <w:fldChar w:fldCharType="begin"/>
        </w:r>
        <w:r w:rsidR="00CD2187">
          <w:rPr>
            <w:noProof/>
            <w:webHidden/>
          </w:rPr>
          <w:instrText xml:space="preserve"> PAGEREF _Toc118192737 \h </w:instrText>
        </w:r>
        <w:r w:rsidR="00CD2187">
          <w:rPr>
            <w:noProof/>
            <w:webHidden/>
          </w:rPr>
        </w:r>
        <w:r w:rsidR="00CD2187">
          <w:rPr>
            <w:noProof/>
            <w:webHidden/>
          </w:rPr>
          <w:fldChar w:fldCharType="separate"/>
        </w:r>
        <w:r w:rsidR="00CD2187">
          <w:rPr>
            <w:noProof/>
            <w:webHidden/>
          </w:rPr>
          <w:t>6</w:t>
        </w:r>
        <w:r w:rsidR="00CD2187">
          <w:rPr>
            <w:noProof/>
            <w:webHidden/>
          </w:rPr>
          <w:fldChar w:fldCharType="end"/>
        </w:r>
      </w:hyperlink>
    </w:p>
    <w:p w14:paraId="387BD578" w14:textId="174D22B8" w:rsidR="00CD2187" w:rsidRDefault="00487D4E" w:rsidP="52966C6A">
      <w:pPr>
        <w:pStyle w:val="Innehll3"/>
        <w:tabs>
          <w:tab w:val="right" w:leader="dot" w:pos="9062"/>
        </w:tabs>
        <w:rPr>
          <w:rFonts w:eastAsiaTheme="minorEastAsia"/>
          <w:noProof/>
          <w:sz w:val="24"/>
          <w:szCs w:val="24"/>
          <w:lang w:eastAsia="sv-SE"/>
        </w:rPr>
      </w:pPr>
      <w:hyperlink w:anchor="_Toc118192738" w:history="1">
        <w:r w:rsidR="00CD2187" w:rsidRPr="00D81794">
          <w:rPr>
            <w:rStyle w:val="Hyperlnk"/>
            <w:noProof/>
          </w:rPr>
          <w:t>Könsöverskridande identitet eller uttryck</w:t>
        </w:r>
        <w:r w:rsidR="00CD2187">
          <w:rPr>
            <w:noProof/>
            <w:webHidden/>
          </w:rPr>
          <w:tab/>
        </w:r>
        <w:r w:rsidR="00CD2187">
          <w:rPr>
            <w:noProof/>
            <w:webHidden/>
          </w:rPr>
          <w:fldChar w:fldCharType="begin"/>
        </w:r>
        <w:r w:rsidR="00CD2187">
          <w:rPr>
            <w:noProof/>
            <w:webHidden/>
          </w:rPr>
          <w:instrText xml:space="preserve"> PAGEREF _Toc118192738 \h </w:instrText>
        </w:r>
        <w:r w:rsidR="00CD2187">
          <w:rPr>
            <w:noProof/>
            <w:webHidden/>
          </w:rPr>
        </w:r>
        <w:r w:rsidR="00CD2187">
          <w:rPr>
            <w:noProof/>
            <w:webHidden/>
          </w:rPr>
          <w:fldChar w:fldCharType="separate"/>
        </w:r>
        <w:r w:rsidR="00CD2187">
          <w:rPr>
            <w:noProof/>
            <w:webHidden/>
          </w:rPr>
          <w:t>6</w:t>
        </w:r>
        <w:r w:rsidR="00CD2187">
          <w:rPr>
            <w:noProof/>
            <w:webHidden/>
          </w:rPr>
          <w:fldChar w:fldCharType="end"/>
        </w:r>
      </w:hyperlink>
    </w:p>
    <w:p w14:paraId="01B9207C" w14:textId="49ED1C73" w:rsidR="00CD2187" w:rsidRDefault="00487D4E" w:rsidP="52966C6A">
      <w:pPr>
        <w:pStyle w:val="Innehll3"/>
        <w:tabs>
          <w:tab w:val="right" w:leader="dot" w:pos="9062"/>
        </w:tabs>
        <w:rPr>
          <w:rFonts w:eastAsiaTheme="minorEastAsia"/>
          <w:noProof/>
          <w:sz w:val="24"/>
          <w:szCs w:val="24"/>
          <w:lang w:eastAsia="sv-SE"/>
        </w:rPr>
      </w:pPr>
      <w:hyperlink w:anchor="_Toc118192739" w:history="1">
        <w:r w:rsidR="00CD2187" w:rsidRPr="00D81794">
          <w:rPr>
            <w:rStyle w:val="Hyperlnk"/>
            <w:noProof/>
          </w:rPr>
          <w:t>Religion</w:t>
        </w:r>
        <w:r w:rsidR="00CD2187">
          <w:rPr>
            <w:noProof/>
            <w:webHidden/>
          </w:rPr>
          <w:tab/>
        </w:r>
        <w:r w:rsidR="00CD2187">
          <w:rPr>
            <w:noProof/>
            <w:webHidden/>
          </w:rPr>
          <w:fldChar w:fldCharType="begin"/>
        </w:r>
        <w:r w:rsidR="00CD2187">
          <w:rPr>
            <w:noProof/>
            <w:webHidden/>
          </w:rPr>
          <w:instrText xml:space="preserve"> PAGEREF _Toc118192739 \h </w:instrText>
        </w:r>
        <w:r w:rsidR="00CD2187">
          <w:rPr>
            <w:noProof/>
            <w:webHidden/>
          </w:rPr>
        </w:r>
        <w:r w:rsidR="00CD2187">
          <w:rPr>
            <w:noProof/>
            <w:webHidden/>
          </w:rPr>
          <w:fldChar w:fldCharType="separate"/>
        </w:r>
        <w:r w:rsidR="00CD2187">
          <w:rPr>
            <w:noProof/>
            <w:webHidden/>
          </w:rPr>
          <w:t>7</w:t>
        </w:r>
        <w:r w:rsidR="00CD2187">
          <w:rPr>
            <w:noProof/>
            <w:webHidden/>
          </w:rPr>
          <w:fldChar w:fldCharType="end"/>
        </w:r>
      </w:hyperlink>
    </w:p>
    <w:p w14:paraId="361FD7E4" w14:textId="73E28CD3" w:rsidR="00CD2187" w:rsidRDefault="00487D4E" w:rsidP="52966C6A">
      <w:pPr>
        <w:pStyle w:val="Innehll3"/>
        <w:tabs>
          <w:tab w:val="right" w:leader="dot" w:pos="9062"/>
        </w:tabs>
        <w:rPr>
          <w:rFonts w:eastAsiaTheme="minorEastAsia"/>
          <w:noProof/>
          <w:sz w:val="24"/>
          <w:szCs w:val="24"/>
          <w:lang w:eastAsia="sv-SE"/>
        </w:rPr>
      </w:pPr>
      <w:hyperlink w:anchor="_Toc118192740" w:history="1">
        <w:r w:rsidR="00CD2187" w:rsidRPr="00D81794">
          <w:rPr>
            <w:rStyle w:val="Hyperlnk"/>
            <w:noProof/>
          </w:rPr>
          <w:t>Funktionsnedsättning</w:t>
        </w:r>
        <w:r w:rsidR="00CD2187">
          <w:rPr>
            <w:noProof/>
            <w:webHidden/>
          </w:rPr>
          <w:tab/>
        </w:r>
        <w:r w:rsidR="00CD2187">
          <w:rPr>
            <w:noProof/>
            <w:webHidden/>
          </w:rPr>
          <w:fldChar w:fldCharType="begin"/>
        </w:r>
        <w:r w:rsidR="00CD2187">
          <w:rPr>
            <w:noProof/>
            <w:webHidden/>
          </w:rPr>
          <w:instrText xml:space="preserve"> PAGEREF _Toc118192740 \h </w:instrText>
        </w:r>
        <w:r w:rsidR="00CD2187">
          <w:rPr>
            <w:noProof/>
            <w:webHidden/>
          </w:rPr>
        </w:r>
        <w:r w:rsidR="00CD2187">
          <w:rPr>
            <w:noProof/>
            <w:webHidden/>
          </w:rPr>
          <w:fldChar w:fldCharType="separate"/>
        </w:r>
        <w:r w:rsidR="00CD2187">
          <w:rPr>
            <w:noProof/>
            <w:webHidden/>
          </w:rPr>
          <w:t>7</w:t>
        </w:r>
        <w:r w:rsidR="00CD2187">
          <w:rPr>
            <w:noProof/>
            <w:webHidden/>
          </w:rPr>
          <w:fldChar w:fldCharType="end"/>
        </w:r>
      </w:hyperlink>
    </w:p>
    <w:p w14:paraId="7EAA0B10" w14:textId="3C09E0E0" w:rsidR="00CD2187" w:rsidRDefault="00487D4E" w:rsidP="52966C6A">
      <w:pPr>
        <w:pStyle w:val="Innehll3"/>
        <w:tabs>
          <w:tab w:val="right" w:leader="dot" w:pos="9062"/>
        </w:tabs>
        <w:rPr>
          <w:rFonts w:eastAsiaTheme="minorEastAsia"/>
          <w:noProof/>
          <w:sz w:val="24"/>
          <w:szCs w:val="24"/>
          <w:lang w:eastAsia="sv-SE"/>
        </w:rPr>
      </w:pPr>
      <w:hyperlink w:anchor="_Toc118192741" w:history="1">
        <w:r w:rsidR="00CD2187" w:rsidRPr="00D81794">
          <w:rPr>
            <w:rStyle w:val="Hyperlnk"/>
            <w:noProof/>
          </w:rPr>
          <w:t>Sexuell läggning</w:t>
        </w:r>
        <w:r w:rsidR="00CD2187">
          <w:rPr>
            <w:noProof/>
            <w:webHidden/>
          </w:rPr>
          <w:tab/>
        </w:r>
        <w:r w:rsidR="00CD2187">
          <w:rPr>
            <w:noProof/>
            <w:webHidden/>
          </w:rPr>
          <w:fldChar w:fldCharType="begin"/>
        </w:r>
        <w:r w:rsidR="00CD2187">
          <w:rPr>
            <w:noProof/>
            <w:webHidden/>
          </w:rPr>
          <w:instrText xml:space="preserve"> PAGEREF _Toc118192741 \h </w:instrText>
        </w:r>
        <w:r w:rsidR="00CD2187">
          <w:rPr>
            <w:noProof/>
            <w:webHidden/>
          </w:rPr>
        </w:r>
        <w:r w:rsidR="00CD2187">
          <w:rPr>
            <w:noProof/>
            <w:webHidden/>
          </w:rPr>
          <w:fldChar w:fldCharType="separate"/>
        </w:r>
        <w:r w:rsidR="00CD2187">
          <w:rPr>
            <w:noProof/>
            <w:webHidden/>
          </w:rPr>
          <w:t>7</w:t>
        </w:r>
        <w:r w:rsidR="00CD2187">
          <w:rPr>
            <w:noProof/>
            <w:webHidden/>
          </w:rPr>
          <w:fldChar w:fldCharType="end"/>
        </w:r>
      </w:hyperlink>
    </w:p>
    <w:p w14:paraId="5C774F5C" w14:textId="0EFEF4F5" w:rsidR="00CD2187" w:rsidRDefault="00487D4E" w:rsidP="52966C6A">
      <w:pPr>
        <w:pStyle w:val="Innehll3"/>
        <w:tabs>
          <w:tab w:val="right" w:leader="dot" w:pos="9062"/>
        </w:tabs>
        <w:rPr>
          <w:rFonts w:eastAsiaTheme="minorEastAsia"/>
          <w:noProof/>
          <w:sz w:val="24"/>
          <w:szCs w:val="24"/>
          <w:lang w:eastAsia="sv-SE"/>
        </w:rPr>
      </w:pPr>
      <w:hyperlink w:anchor="_Toc118192742" w:history="1">
        <w:r w:rsidR="00CD2187" w:rsidRPr="00D81794">
          <w:rPr>
            <w:rStyle w:val="Hyperlnk"/>
            <w:noProof/>
          </w:rPr>
          <w:t>Etnisk tillhörighet</w:t>
        </w:r>
        <w:r w:rsidR="00CD2187">
          <w:rPr>
            <w:noProof/>
            <w:webHidden/>
          </w:rPr>
          <w:tab/>
        </w:r>
        <w:r w:rsidR="00CD2187">
          <w:rPr>
            <w:noProof/>
            <w:webHidden/>
          </w:rPr>
          <w:fldChar w:fldCharType="begin"/>
        </w:r>
        <w:r w:rsidR="00CD2187">
          <w:rPr>
            <w:noProof/>
            <w:webHidden/>
          </w:rPr>
          <w:instrText xml:space="preserve"> PAGEREF _Toc118192742 \h </w:instrText>
        </w:r>
        <w:r w:rsidR="00CD2187">
          <w:rPr>
            <w:noProof/>
            <w:webHidden/>
          </w:rPr>
        </w:r>
        <w:r w:rsidR="00CD2187">
          <w:rPr>
            <w:noProof/>
            <w:webHidden/>
          </w:rPr>
          <w:fldChar w:fldCharType="separate"/>
        </w:r>
        <w:r w:rsidR="00CD2187">
          <w:rPr>
            <w:noProof/>
            <w:webHidden/>
          </w:rPr>
          <w:t>7</w:t>
        </w:r>
        <w:r w:rsidR="00CD2187">
          <w:rPr>
            <w:noProof/>
            <w:webHidden/>
          </w:rPr>
          <w:fldChar w:fldCharType="end"/>
        </w:r>
      </w:hyperlink>
    </w:p>
    <w:p w14:paraId="682C61A6" w14:textId="25262FF1" w:rsidR="00CD2187" w:rsidRDefault="00487D4E" w:rsidP="52966C6A">
      <w:pPr>
        <w:pStyle w:val="Innehll3"/>
        <w:tabs>
          <w:tab w:val="right" w:leader="dot" w:pos="9062"/>
        </w:tabs>
        <w:rPr>
          <w:rFonts w:eastAsiaTheme="minorEastAsia"/>
          <w:noProof/>
          <w:sz w:val="24"/>
          <w:szCs w:val="24"/>
          <w:lang w:eastAsia="sv-SE"/>
        </w:rPr>
      </w:pPr>
      <w:hyperlink w:anchor="_Toc118192743" w:history="1">
        <w:r w:rsidR="00CD2187" w:rsidRPr="00D81794">
          <w:rPr>
            <w:rStyle w:val="Hyperlnk"/>
            <w:noProof/>
          </w:rPr>
          <w:t>Ålder</w:t>
        </w:r>
        <w:r w:rsidR="00CD2187">
          <w:rPr>
            <w:noProof/>
            <w:webHidden/>
          </w:rPr>
          <w:tab/>
        </w:r>
        <w:r w:rsidR="00CD2187">
          <w:rPr>
            <w:noProof/>
            <w:webHidden/>
          </w:rPr>
          <w:fldChar w:fldCharType="begin"/>
        </w:r>
        <w:r w:rsidR="00CD2187">
          <w:rPr>
            <w:noProof/>
            <w:webHidden/>
          </w:rPr>
          <w:instrText xml:space="preserve"> PAGEREF _Toc118192743 \h </w:instrText>
        </w:r>
        <w:r w:rsidR="00CD2187">
          <w:rPr>
            <w:noProof/>
            <w:webHidden/>
          </w:rPr>
        </w:r>
        <w:r w:rsidR="00CD2187">
          <w:rPr>
            <w:noProof/>
            <w:webHidden/>
          </w:rPr>
          <w:fldChar w:fldCharType="separate"/>
        </w:r>
        <w:r w:rsidR="00CD2187">
          <w:rPr>
            <w:noProof/>
            <w:webHidden/>
          </w:rPr>
          <w:t>7</w:t>
        </w:r>
        <w:r w:rsidR="00CD2187">
          <w:rPr>
            <w:noProof/>
            <w:webHidden/>
          </w:rPr>
          <w:fldChar w:fldCharType="end"/>
        </w:r>
      </w:hyperlink>
    </w:p>
    <w:p w14:paraId="09AB065C" w14:textId="045F27C1" w:rsidR="00CD2187" w:rsidRDefault="00487D4E" w:rsidP="52966C6A">
      <w:pPr>
        <w:pStyle w:val="Innehll2"/>
        <w:tabs>
          <w:tab w:val="right" w:leader="dot" w:pos="9062"/>
        </w:tabs>
        <w:rPr>
          <w:rFonts w:eastAsiaTheme="minorEastAsia"/>
          <w:noProof/>
          <w:sz w:val="24"/>
          <w:szCs w:val="24"/>
          <w:lang w:eastAsia="sv-SE"/>
        </w:rPr>
      </w:pPr>
      <w:hyperlink w:anchor="_Toc118192744" w:history="1">
        <w:r w:rsidR="00CD2187" w:rsidRPr="00D81794">
          <w:rPr>
            <w:rStyle w:val="Hyperlnk"/>
            <w:noProof/>
          </w:rPr>
          <w:t>Rutiner</w:t>
        </w:r>
        <w:r w:rsidR="00CD2187">
          <w:rPr>
            <w:noProof/>
            <w:webHidden/>
          </w:rPr>
          <w:tab/>
        </w:r>
        <w:r w:rsidR="00CD2187">
          <w:rPr>
            <w:noProof/>
            <w:webHidden/>
          </w:rPr>
          <w:fldChar w:fldCharType="begin"/>
        </w:r>
        <w:r w:rsidR="00CD2187">
          <w:rPr>
            <w:noProof/>
            <w:webHidden/>
          </w:rPr>
          <w:instrText xml:space="preserve"> PAGEREF _Toc118192744 \h </w:instrText>
        </w:r>
        <w:r w:rsidR="00CD2187">
          <w:rPr>
            <w:noProof/>
            <w:webHidden/>
          </w:rPr>
        </w:r>
        <w:r w:rsidR="00CD2187">
          <w:rPr>
            <w:noProof/>
            <w:webHidden/>
          </w:rPr>
          <w:fldChar w:fldCharType="separate"/>
        </w:r>
        <w:r w:rsidR="00CD2187">
          <w:rPr>
            <w:noProof/>
            <w:webHidden/>
          </w:rPr>
          <w:t>7</w:t>
        </w:r>
        <w:r w:rsidR="00CD2187">
          <w:rPr>
            <w:noProof/>
            <w:webHidden/>
          </w:rPr>
          <w:fldChar w:fldCharType="end"/>
        </w:r>
      </w:hyperlink>
    </w:p>
    <w:p w14:paraId="011F9DDD" w14:textId="31E23341" w:rsidR="00CD2187" w:rsidRDefault="00487D4E" w:rsidP="52966C6A">
      <w:pPr>
        <w:pStyle w:val="Innehll2"/>
        <w:tabs>
          <w:tab w:val="right" w:leader="dot" w:pos="9062"/>
        </w:tabs>
        <w:rPr>
          <w:rFonts w:eastAsiaTheme="minorEastAsia"/>
          <w:noProof/>
          <w:sz w:val="24"/>
          <w:szCs w:val="24"/>
          <w:lang w:eastAsia="sv-SE"/>
        </w:rPr>
      </w:pPr>
      <w:hyperlink w:anchor="_Toc118192745" w:history="1">
        <w:r w:rsidR="00CD2187" w:rsidRPr="00D81794">
          <w:rPr>
            <w:rStyle w:val="Hyperlnk"/>
            <w:noProof/>
          </w:rPr>
          <w:t>Arbetsgång för samtal vid kränkande behandling/trakasserier</w:t>
        </w:r>
        <w:r w:rsidR="00CD2187">
          <w:rPr>
            <w:noProof/>
            <w:webHidden/>
          </w:rPr>
          <w:tab/>
        </w:r>
        <w:r w:rsidR="00CD2187">
          <w:rPr>
            <w:noProof/>
            <w:webHidden/>
          </w:rPr>
          <w:fldChar w:fldCharType="begin"/>
        </w:r>
        <w:r w:rsidR="00CD2187">
          <w:rPr>
            <w:noProof/>
            <w:webHidden/>
          </w:rPr>
          <w:instrText xml:space="preserve"> PAGEREF _Toc118192745 \h </w:instrText>
        </w:r>
        <w:r w:rsidR="00CD2187">
          <w:rPr>
            <w:noProof/>
            <w:webHidden/>
          </w:rPr>
        </w:r>
        <w:r w:rsidR="00CD2187">
          <w:rPr>
            <w:noProof/>
            <w:webHidden/>
          </w:rPr>
          <w:fldChar w:fldCharType="separate"/>
        </w:r>
        <w:r w:rsidR="00CD2187">
          <w:rPr>
            <w:noProof/>
            <w:webHidden/>
          </w:rPr>
          <w:t>8</w:t>
        </w:r>
        <w:r w:rsidR="00CD2187">
          <w:rPr>
            <w:noProof/>
            <w:webHidden/>
          </w:rPr>
          <w:fldChar w:fldCharType="end"/>
        </w:r>
      </w:hyperlink>
    </w:p>
    <w:p w14:paraId="34F7E1BB" w14:textId="0D93E6D2" w:rsidR="00CD2187" w:rsidRDefault="00487D4E" w:rsidP="52966C6A">
      <w:pPr>
        <w:pStyle w:val="Innehll2"/>
        <w:tabs>
          <w:tab w:val="right" w:leader="dot" w:pos="9062"/>
        </w:tabs>
        <w:rPr>
          <w:rFonts w:eastAsiaTheme="minorEastAsia"/>
          <w:noProof/>
          <w:sz w:val="24"/>
          <w:szCs w:val="24"/>
          <w:lang w:eastAsia="sv-SE"/>
        </w:rPr>
      </w:pPr>
      <w:hyperlink w:anchor="_Toc118192746" w:history="1">
        <w:r w:rsidR="00CD2187" w:rsidRPr="00D81794">
          <w:rPr>
            <w:rStyle w:val="Hyperlnk"/>
            <w:noProof/>
          </w:rPr>
          <w:t>Diskrimineringsgrunder</w:t>
        </w:r>
        <w:r w:rsidR="00CD2187">
          <w:rPr>
            <w:noProof/>
            <w:webHidden/>
          </w:rPr>
          <w:tab/>
        </w:r>
        <w:r w:rsidR="00CD2187">
          <w:rPr>
            <w:noProof/>
            <w:webHidden/>
          </w:rPr>
          <w:fldChar w:fldCharType="begin"/>
        </w:r>
        <w:r w:rsidR="00CD2187">
          <w:rPr>
            <w:noProof/>
            <w:webHidden/>
          </w:rPr>
          <w:instrText xml:space="preserve"> PAGEREF _Toc118192746 \h </w:instrText>
        </w:r>
        <w:r w:rsidR="00CD2187">
          <w:rPr>
            <w:noProof/>
            <w:webHidden/>
          </w:rPr>
        </w:r>
        <w:r w:rsidR="00CD2187">
          <w:rPr>
            <w:noProof/>
            <w:webHidden/>
          </w:rPr>
          <w:fldChar w:fldCharType="separate"/>
        </w:r>
        <w:r w:rsidR="00CD2187">
          <w:rPr>
            <w:noProof/>
            <w:webHidden/>
          </w:rPr>
          <w:t>8</w:t>
        </w:r>
        <w:r w:rsidR="00CD2187">
          <w:rPr>
            <w:noProof/>
            <w:webHidden/>
          </w:rPr>
          <w:fldChar w:fldCharType="end"/>
        </w:r>
      </w:hyperlink>
    </w:p>
    <w:p w14:paraId="249B907D" w14:textId="6D22935A" w:rsidR="00CD2187" w:rsidRDefault="00487D4E" w:rsidP="52966C6A">
      <w:pPr>
        <w:pStyle w:val="Innehll1"/>
        <w:tabs>
          <w:tab w:val="right" w:leader="dot" w:pos="9062"/>
        </w:tabs>
        <w:rPr>
          <w:rFonts w:eastAsiaTheme="minorEastAsia"/>
          <w:noProof/>
          <w:sz w:val="24"/>
          <w:szCs w:val="24"/>
          <w:lang w:eastAsia="sv-SE"/>
        </w:rPr>
      </w:pPr>
      <w:hyperlink w:anchor="_Toc118192747" w:history="1">
        <w:r w:rsidR="00CD2187" w:rsidRPr="00D81794">
          <w:rPr>
            <w:rStyle w:val="Hyperlnk"/>
            <w:noProof/>
          </w:rPr>
          <w:t>Processkarta kränkande behandling av barn och elever BOUF</w:t>
        </w:r>
        <w:r w:rsidR="00CD2187">
          <w:rPr>
            <w:noProof/>
            <w:webHidden/>
          </w:rPr>
          <w:tab/>
        </w:r>
        <w:r w:rsidR="00CD2187">
          <w:rPr>
            <w:noProof/>
            <w:webHidden/>
          </w:rPr>
          <w:fldChar w:fldCharType="begin"/>
        </w:r>
        <w:r w:rsidR="00CD2187">
          <w:rPr>
            <w:noProof/>
            <w:webHidden/>
          </w:rPr>
          <w:instrText xml:space="preserve"> PAGEREF _Toc118192747 \h </w:instrText>
        </w:r>
        <w:r w:rsidR="00CD2187">
          <w:rPr>
            <w:noProof/>
            <w:webHidden/>
          </w:rPr>
        </w:r>
        <w:r w:rsidR="00CD2187">
          <w:rPr>
            <w:noProof/>
            <w:webHidden/>
          </w:rPr>
          <w:fldChar w:fldCharType="separate"/>
        </w:r>
        <w:r w:rsidR="00CD2187">
          <w:rPr>
            <w:noProof/>
            <w:webHidden/>
          </w:rPr>
          <w:t>8</w:t>
        </w:r>
        <w:r w:rsidR="00CD2187">
          <w:rPr>
            <w:noProof/>
            <w:webHidden/>
          </w:rPr>
          <w:fldChar w:fldCharType="end"/>
        </w:r>
      </w:hyperlink>
    </w:p>
    <w:p w14:paraId="7F02CA4F" w14:textId="61F8B5F5" w:rsidR="00CD2187" w:rsidRDefault="00487D4E" w:rsidP="52966C6A">
      <w:pPr>
        <w:pStyle w:val="Innehll1"/>
        <w:tabs>
          <w:tab w:val="right" w:leader="dot" w:pos="9062"/>
        </w:tabs>
        <w:rPr>
          <w:rFonts w:eastAsiaTheme="minorEastAsia"/>
          <w:noProof/>
          <w:sz w:val="24"/>
          <w:szCs w:val="24"/>
          <w:lang w:eastAsia="sv-SE"/>
        </w:rPr>
      </w:pPr>
      <w:hyperlink w:anchor="_Toc118192748" w:history="1">
        <w:r w:rsidR="00CD2187" w:rsidRPr="00D81794">
          <w:rPr>
            <w:rStyle w:val="Hyperlnk"/>
            <w:noProof/>
          </w:rPr>
          <w:t>Bilaga 1.</w:t>
        </w:r>
        <w:r w:rsidR="00CD2187">
          <w:rPr>
            <w:noProof/>
            <w:webHidden/>
          </w:rPr>
          <w:tab/>
        </w:r>
        <w:r w:rsidR="00CD2187">
          <w:rPr>
            <w:noProof/>
            <w:webHidden/>
          </w:rPr>
          <w:fldChar w:fldCharType="begin"/>
        </w:r>
        <w:r w:rsidR="00CD2187">
          <w:rPr>
            <w:noProof/>
            <w:webHidden/>
          </w:rPr>
          <w:instrText xml:space="preserve"> PAGEREF _Toc118192748 \h </w:instrText>
        </w:r>
        <w:r w:rsidR="00CD2187">
          <w:rPr>
            <w:noProof/>
            <w:webHidden/>
          </w:rPr>
        </w:r>
        <w:r w:rsidR="00CD2187">
          <w:rPr>
            <w:noProof/>
            <w:webHidden/>
          </w:rPr>
          <w:fldChar w:fldCharType="separate"/>
        </w:r>
        <w:r w:rsidR="00CD2187">
          <w:rPr>
            <w:noProof/>
            <w:webHidden/>
          </w:rPr>
          <w:t>10</w:t>
        </w:r>
        <w:r w:rsidR="00CD2187">
          <w:rPr>
            <w:noProof/>
            <w:webHidden/>
          </w:rPr>
          <w:fldChar w:fldCharType="end"/>
        </w:r>
      </w:hyperlink>
    </w:p>
    <w:p w14:paraId="2918386B" w14:textId="285A2490" w:rsidR="00CD2187" w:rsidRDefault="00487D4E" w:rsidP="52966C6A">
      <w:pPr>
        <w:pStyle w:val="Innehll1"/>
        <w:tabs>
          <w:tab w:val="right" w:leader="dot" w:pos="9062"/>
        </w:tabs>
        <w:rPr>
          <w:rFonts w:eastAsiaTheme="minorEastAsia"/>
          <w:noProof/>
          <w:sz w:val="24"/>
          <w:szCs w:val="24"/>
          <w:lang w:eastAsia="sv-SE"/>
        </w:rPr>
      </w:pPr>
      <w:hyperlink w:anchor="_Toc118192749" w:history="1">
        <w:r w:rsidR="00CD2187" w:rsidRPr="00D81794">
          <w:rPr>
            <w:rStyle w:val="Hyperlnk"/>
            <w:noProof/>
          </w:rPr>
          <w:t>Trygghethetsvandring Fagervallsskolan</w:t>
        </w:r>
        <w:r w:rsidR="00CD2187">
          <w:rPr>
            <w:noProof/>
            <w:webHidden/>
          </w:rPr>
          <w:tab/>
        </w:r>
        <w:r w:rsidR="00CD2187">
          <w:rPr>
            <w:noProof/>
            <w:webHidden/>
          </w:rPr>
          <w:fldChar w:fldCharType="begin"/>
        </w:r>
        <w:r w:rsidR="00CD2187">
          <w:rPr>
            <w:noProof/>
            <w:webHidden/>
          </w:rPr>
          <w:instrText xml:space="preserve"> PAGEREF _Toc118192749 \h </w:instrText>
        </w:r>
        <w:r w:rsidR="00CD2187">
          <w:rPr>
            <w:noProof/>
            <w:webHidden/>
          </w:rPr>
        </w:r>
        <w:r w:rsidR="00CD2187">
          <w:rPr>
            <w:noProof/>
            <w:webHidden/>
          </w:rPr>
          <w:fldChar w:fldCharType="separate"/>
        </w:r>
        <w:r w:rsidR="00CD2187">
          <w:rPr>
            <w:noProof/>
            <w:webHidden/>
          </w:rPr>
          <w:t>10</w:t>
        </w:r>
        <w:r w:rsidR="00CD2187">
          <w:rPr>
            <w:noProof/>
            <w:webHidden/>
          </w:rPr>
          <w:fldChar w:fldCharType="end"/>
        </w:r>
      </w:hyperlink>
    </w:p>
    <w:p w14:paraId="2139188C" w14:textId="030F26CE" w:rsidR="00CD2187" w:rsidRDefault="00487D4E" w:rsidP="52966C6A">
      <w:pPr>
        <w:pStyle w:val="Innehll1"/>
        <w:tabs>
          <w:tab w:val="right" w:leader="dot" w:pos="9062"/>
        </w:tabs>
        <w:rPr>
          <w:rFonts w:eastAsiaTheme="minorEastAsia"/>
          <w:noProof/>
          <w:sz w:val="24"/>
          <w:szCs w:val="24"/>
          <w:lang w:eastAsia="sv-SE"/>
        </w:rPr>
      </w:pPr>
      <w:hyperlink w:anchor="_Toc118192750" w:history="1">
        <w:r w:rsidR="00CD2187" w:rsidRPr="00D81794">
          <w:rPr>
            <w:rStyle w:val="Hyperlnk"/>
            <w:noProof/>
          </w:rPr>
          <w:t>Bilaga 2</w:t>
        </w:r>
        <w:r w:rsidR="00CD2187">
          <w:rPr>
            <w:noProof/>
            <w:webHidden/>
          </w:rPr>
          <w:tab/>
        </w:r>
        <w:r w:rsidR="00CD2187">
          <w:rPr>
            <w:noProof/>
            <w:webHidden/>
          </w:rPr>
          <w:fldChar w:fldCharType="begin"/>
        </w:r>
        <w:r w:rsidR="00CD2187">
          <w:rPr>
            <w:noProof/>
            <w:webHidden/>
          </w:rPr>
          <w:instrText xml:space="preserve"> PAGEREF _Toc118192750 \h </w:instrText>
        </w:r>
        <w:r w:rsidR="00CD2187">
          <w:rPr>
            <w:noProof/>
            <w:webHidden/>
          </w:rPr>
        </w:r>
        <w:r w:rsidR="00CD2187">
          <w:rPr>
            <w:noProof/>
            <w:webHidden/>
          </w:rPr>
          <w:fldChar w:fldCharType="separate"/>
        </w:r>
        <w:r w:rsidR="00CD2187">
          <w:rPr>
            <w:noProof/>
            <w:webHidden/>
          </w:rPr>
          <w:t>11</w:t>
        </w:r>
        <w:r w:rsidR="00CD2187">
          <w:rPr>
            <w:noProof/>
            <w:webHidden/>
          </w:rPr>
          <w:fldChar w:fldCharType="end"/>
        </w:r>
      </w:hyperlink>
    </w:p>
    <w:p w14:paraId="266F64C3" w14:textId="3B32DD33" w:rsidR="00CD2187" w:rsidRDefault="00487D4E" w:rsidP="52966C6A">
      <w:pPr>
        <w:pStyle w:val="Innehll3"/>
        <w:tabs>
          <w:tab w:val="right" w:leader="dot" w:pos="9062"/>
        </w:tabs>
        <w:rPr>
          <w:rFonts w:eastAsiaTheme="minorEastAsia"/>
          <w:noProof/>
          <w:sz w:val="24"/>
          <w:szCs w:val="24"/>
          <w:lang w:eastAsia="sv-SE"/>
        </w:rPr>
      </w:pPr>
      <w:hyperlink w:anchor="_Toc118192751" w:history="1">
        <w:r w:rsidR="00CD2187" w:rsidRPr="00D81794">
          <w:rPr>
            <w:rStyle w:val="Hyperlnk"/>
            <w:noProof/>
          </w:rPr>
          <w:t>Rutiner för att utreda och åtgärda när en elev kränks av personal</w:t>
        </w:r>
        <w:r w:rsidR="00CD2187">
          <w:rPr>
            <w:noProof/>
            <w:webHidden/>
          </w:rPr>
          <w:tab/>
        </w:r>
        <w:r w:rsidR="00CD2187">
          <w:rPr>
            <w:noProof/>
            <w:webHidden/>
          </w:rPr>
          <w:fldChar w:fldCharType="begin"/>
        </w:r>
        <w:r w:rsidR="00CD2187">
          <w:rPr>
            <w:noProof/>
            <w:webHidden/>
          </w:rPr>
          <w:instrText xml:space="preserve"> PAGEREF _Toc118192751 \h </w:instrText>
        </w:r>
        <w:r w:rsidR="00CD2187">
          <w:rPr>
            <w:noProof/>
            <w:webHidden/>
          </w:rPr>
        </w:r>
        <w:r w:rsidR="00CD2187">
          <w:rPr>
            <w:noProof/>
            <w:webHidden/>
          </w:rPr>
          <w:fldChar w:fldCharType="separate"/>
        </w:r>
        <w:r w:rsidR="00CD2187">
          <w:rPr>
            <w:noProof/>
            <w:webHidden/>
          </w:rPr>
          <w:t>11</w:t>
        </w:r>
        <w:r w:rsidR="00CD2187">
          <w:rPr>
            <w:noProof/>
            <w:webHidden/>
          </w:rPr>
          <w:fldChar w:fldCharType="end"/>
        </w:r>
      </w:hyperlink>
    </w:p>
    <w:p w14:paraId="1A7965A2" w14:textId="60129671" w:rsidR="00CD2187" w:rsidRDefault="00487D4E" w:rsidP="52966C6A">
      <w:pPr>
        <w:pStyle w:val="Innehll3"/>
        <w:tabs>
          <w:tab w:val="right" w:leader="dot" w:pos="9062"/>
        </w:tabs>
        <w:rPr>
          <w:rFonts w:eastAsiaTheme="minorEastAsia"/>
          <w:noProof/>
          <w:sz w:val="24"/>
          <w:szCs w:val="24"/>
          <w:lang w:eastAsia="sv-SE"/>
        </w:rPr>
      </w:pPr>
      <w:hyperlink w:anchor="_Toc118192752" w:history="1">
        <w:r w:rsidR="00CD2187" w:rsidRPr="00D81794">
          <w:rPr>
            <w:rStyle w:val="Hyperlnk"/>
            <w:noProof/>
          </w:rPr>
          <w:t>Rutiner för uppföljning</w:t>
        </w:r>
        <w:r w:rsidR="00CD2187">
          <w:rPr>
            <w:noProof/>
            <w:webHidden/>
          </w:rPr>
          <w:tab/>
        </w:r>
        <w:r w:rsidR="00CD2187">
          <w:rPr>
            <w:noProof/>
            <w:webHidden/>
          </w:rPr>
          <w:fldChar w:fldCharType="begin"/>
        </w:r>
        <w:r w:rsidR="00CD2187">
          <w:rPr>
            <w:noProof/>
            <w:webHidden/>
          </w:rPr>
          <w:instrText xml:space="preserve"> PAGEREF _Toc118192752 \h </w:instrText>
        </w:r>
        <w:r w:rsidR="00CD2187">
          <w:rPr>
            <w:noProof/>
            <w:webHidden/>
          </w:rPr>
        </w:r>
        <w:r w:rsidR="00CD2187">
          <w:rPr>
            <w:noProof/>
            <w:webHidden/>
          </w:rPr>
          <w:fldChar w:fldCharType="separate"/>
        </w:r>
        <w:r w:rsidR="00CD2187">
          <w:rPr>
            <w:noProof/>
            <w:webHidden/>
          </w:rPr>
          <w:t>12</w:t>
        </w:r>
        <w:r w:rsidR="00CD2187">
          <w:rPr>
            <w:noProof/>
            <w:webHidden/>
          </w:rPr>
          <w:fldChar w:fldCharType="end"/>
        </w:r>
      </w:hyperlink>
    </w:p>
    <w:p w14:paraId="3E3CB4B2" w14:textId="2FC1BAAF" w:rsidR="00CD2187" w:rsidRDefault="00487D4E" w:rsidP="52966C6A">
      <w:pPr>
        <w:pStyle w:val="Innehll1"/>
        <w:tabs>
          <w:tab w:val="right" w:leader="dot" w:pos="9062"/>
        </w:tabs>
        <w:rPr>
          <w:rFonts w:eastAsiaTheme="minorEastAsia"/>
          <w:noProof/>
          <w:sz w:val="24"/>
          <w:szCs w:val="24"/>
          <w:lang w:eastAsia="sv-SE"/>
        </w:rPr>
      </w:pPr>
      <w:hyperlink w:anchor="_Toc118192753" w:history="1">
        <w:r w:rsidR="00CD2187" w:rsidRPr="00D81794">
          <w:rPr>
            <w:rStyle w:val="Hyperlnk"/>
            <w:noProof/>
          </w:rPr>
          <w:t>Bilaga 3</w:t>
        </w:r>
        <w:r w:rsidR="00CD2187">
          <w:rPr>
            <w:noProof/>
            <w:webHidden/>
          </w:rPr>
          <w:tab/>
        </w:r>
        <w:r w:rsidR="00CD2187">
          <w:rPr>
            <w:noProof/>
            <w:webHidden/>
          </w:rPr>
          <w:fldChar w:fldCharType="begin"/>
        </w:r>
        <w:r w:rsidR="00CD2187">
          <w:rPr>
            <w:noProof/>
            <w:webHidden/>
          </w:rPr>
          <w:instrText xml:space="preserve"> PAGEREF _Toc118192753 \h </w:instrText>
        </w:r>
        <w:r w:rsidR="00CD2187">
          <w:rPr>
            <w:noProof/>
            <w:webHidden/>
          </w:rPr>
        </w:r>
        <w:r w:rsidR="00CD2187">
          <w:rPr>
            <w:noProof/>
            <w:webHidden/>
          </w:rPr>
          <w:fldChar w:fldCharType="separate"/>
        </w:r>
        <w:r w:rsidR="00CD2187">
          <w:rPr>
            <w:noProof/>
            <w:webHidden/>
          </w:rPr>
          <w:t>13</w:t>
        </w:r>
        <w:r w:rsidR="00CD2187">
          <w:rPr>
            <w:noProof/>
            <w:webHidden/>
          </w:rPr>
          <w:fldChar w:fldCharType="end"/>
        </w:r>
      </w:hyperlink>
    </w:p>
    <w:p w14:paraId="39ECD706" w14:textId="2F0597D9" w:rsidR="00CD2187" w:rsidRDefault="00487D4E" w:rsidP="52966C6A">
      <w:pPr>
        <w:pStyle w:val="Innehll3"/>
        <w:tabs>
          <w:tab w:val="right" w:leader="dot" w:pos="9062"/>
        </w:tabs>
        <w:rPr>
          <w:rFonts w:eastAsiaTheme="minorEastAsia"/>
          <w:noProof/>
          <w:sz w:val="24"/>
          <w:szCs w:val="24"/>
          <w:lang w:eastAsia="sv-SE"/>
        </w:rPr>
      </w:pPr>
      <w:hyperlink w:anchor="_Toc118192754" w:history="1">
        <w:r w:rsidR="00CD2187" w:rsidRPr="00D81794">
          <w:rPr>
            <w:rStyle w:val="Hyperlnk"/>
            <w:noProof/>
          </w:rPr>
          <w:t>Kön</w:t>
        </w:r>
        <w:r w:rsidR="00CD2187">
          <w:rPr>
            <w:noProof/>
            <w:webHidden/>
          </w:rPr>
          <w:tab/>
        </w:r>
        <w:r w:rsidR="00CD2187">
          <w:rPr>
            <w:noProof/>
            <w:webHidden/>
          </w:rPr>
          <w:fldChar w:fldCharType="begin"/>
        </w:r>
        <w:r w:rsidR="00CD2187">
          <w:rPr>
            <w:noProof/>
            <w:webHidden/>
          </w:rPr>
          <w:instrText xml:space="preserve"> PAGEREF _Toc118192754 \h </w:instrText>
        </w:r>
        <w:r w:rsidR="00CD2187">
          <w:rPr>
            <w:noProof/>
            <w:webHidden/>
          </w:rPr>
        </w:r>
        <w:r w:rsidR="00CD2187">
          <w:rPr>
            <w:noProof/>
            <w:webHidden/>
          </w:rPr>
          <w:fldChar w:fldCharType="separate"/>
        </w:r>
        <w:r w:rsidR="00CD2187">
          <w:rPr>
            <w:noProof/>
            <w:webHidden/>
          </w:rPr>
          <w:t>13</w:t>
        </w:r>
        <w:r w:rsidR="00CD2187">
          <w:rPr>
            <w:noProof/>
            <w:webHidden/>
          </w:rPr>
          <w:fldChar w:fldCharType="end"/>
        </w:r>
      </w:hyperlink>
    </w:p>
    <w:p w14:paraId="4E01CA29" w14:textId="61ED079F" w:rsidR="00CD2187" w:rsidRDefault="00487D4E" w:rsidP="52966C6A">
      <w:pPr>
        <w:pStyle w:val="Innehll3"/>
        <w:tabs>
          <w:tab w:val="right" w:leader="dot" w:pos="9062"/>
        </w:tabs>
        <w:rPr>
          <w:rFonts w:eastAsiaTheme="minorEastAsia"/>
          <w:noProof/>
          <w:sz w:val="24"/>
          <w:szCs w:val="24"/>
          <w:lang w:eastAsia="sv-SE"/>
        </w:rPr>
      </w:pPr>
      <w:hyperlink w:anchor="_Toc118192755" w:history="1">
        <w:r w:rsidR="00CD2187" w:rsidRPr="00D81794">
          <w:rPr>
            <w:rStyle w:val="Hyperlnk"/>
            <w:noProof/>
          </w:rPr>
          <w:t>Könsöverskridande identitet eller uttryck</w:t>
        </w:r>
        <w:r w:rsidR="00CD2187">
          <w:rPr>
            <w:noProof/>
            <w:webHidden/>
          </w:rPr>
          <w:tab/>
        </w:r>
        <w:r w:rsidR="00CD2187">
          <w:rPr>
            <w:noProof/>
            <w:webHidden/>
          </w:rPr>
          <w:fldChar w:fldCharType="begin"/>
        </w:r>
        <w:r w:rsidR="00CD2187">
          <w:rPr>
            <w:noProof/>
            <w:webHidden/>
          </w:rPr>
          <w:instrText xml:space="preserve"> PAGEREF _Toc118192755 \h </w:instrText>
        </w:r>
        <w:r w:rsidR="00CD2187">
          <w:rPr>
            <w:noProof/>
            <w:webHidden/>
          </w:rPr>
        </w:r>
        <w:r w:rsidR="00CD2187">
          <w:rPr>
            <w:noProof/>
            <w:webHidden/>
          </w:rPr>
          <w:fldChar w:fldCharType="separate"/>
        </w:r>
        <w:r w:rsidR="00CD2187">
          <w:rPr>
            <w:noProof/>
            <w:webHidden/>
          </w:rPr>
          <w:t>13</w:t>
        </w:r>
        <w:r w:rsidR="00CD2187">
          <w:rPr>
            <w:noProof/>
            <w:webHidden/>
          </w:rPr>
          <w:fldChar w:fldCharType="end"/>
        </w:r>
      </w:hyperlink>
    </w:p>
    <w:p w14:paraId="35B55D96" w14:textId="2566400C" w:rsidR="00CD2187" w:rsidRDefault="00487D4E" w:rsidP="52966C6A">
      <w:pPr>
        <w:pStyle w:val="Innehll3"/>
        <w:tabs>
          <w:tab w:val="right" w:leader="dot" w:pos="9062"/>
        </w:tabs>
        <w:rPr>
          <w:rFonts w:eastAsiaTheme="minorEastAsia"/>
          <w:noProof/>
          <w:sz w:val="24"/>
          <w:szCs w:val="24"/>
          <w:lang w:eastAsia="sv-SE"/>
        </w:rPr>
      </w:pPr>
      <w:hyperlink w:anchor="_Toc118192756" w:history="1">
        <w:r w:rsidR="00CD2187" w:rsidRPr="00D81794">
          <w:rPr>
            <w:rStyle w:val="Hyperlnk"/>
            <w:noProof/>
          </w:rPr>
          <w:t>Etnisk tillhörighet</w:t>
        </w:r>
        <w:r w:rsidR="00CD2187">
          <w:rPr>
            <w:noProof/>
            <w:webHidden/>
          </w:rPr>
          <w:tab/>
        </w:r>
        <w:r w:rsidR="00CD2187">
          <w:rPr>
            <w:noProof/>
            <w:webHidden/>
          </w:rPr>
          <w:fldChar w:fldCharType="begin"/>
        </w:r>
        <w:r w:rsidR="00CD2187">
          <w:rPr>
            <w:noProof/>
            <w:webHidden/>
          </w:rPr>
          <w:instrText xml:space="preserve"> PAGEREF _Toc118192756 \h </w:instrText>
        </w:r>
        <w:r w:rsidR="00CD2187">
          <w:rPr>
            <w:noProof/>
            <w:webHidden/>
          </w:rPr>
        </w:r>
        <w:r w:rsidR="00CD2187">
          <w:rPr>
            <w:noProof/>
            <w:webHidden/>
          </w:rPr>
          <w:fldChar w:fldCharType="separate"/>
        </w:r>
        <w:r w:rsidR="00CD2187">
          <w:rPr>
            <w:noProof/>
            <w:webHidden/>
          </w:rPr>
          <w:t>13</w:t>
        </w:r>
        <w:r w:rsidR="00CD2187">
          <w:rPr>
            <w:noProof/>
            <w:webHidden/>
          </w:rPr>
          <w:fldChar w:fldCharType="end"/>
        </w:r>
      </w:hyperlink>
    </w:p>
    <w:p w14:paraId="09D42367" w14:textId="08D5161B" w:rsidR="00CD2187" w:rsidRDefault="00487D4E" w:rsidP="52966C6A">
      <w:pPr>
        <w:pStyle w:val="Innehll3"/>
        <w:tabs>
          <w:tab w:val="right" w:leader="dot" w:pos="9062"/>
        </w:tabs>
        <w:rPr>
          <w:rFonts w:eastAsiaTheme="minorEastAsia"/>
          <w:noProof/>
          <w:sz w:val="24"/>
          <w:szCs w:val="24"/>
          <w:lang w:eastAsia="sv-SE"/>
        </w:rPr>
      </w:pPr>
      <w:hyperlink w:anchor="_Toc118192757" w:history="1">
        <w:r w:rsidR="00CD2187" w:rsidRPr="00D81794">
          <w:rPr>
            <w:rStyle w:val="Hyperlnk"/>
            <w:noProof/>
          </w:rPr>
          <w:t>Religion eller annan trosuppfattning</w:t>
        </w:r>
        <w:r w:rsidR="00CD2187">
          <w:rPr>
            <w:noProof/>
            <w:webHidden/>
          </w:rPr>
          <w:tab/>
        </w:r>
        <w:r w:rsidR="00CD2187">
          <w:rPr>
            <w:noProof/>
            <w:webHidden/>
          </w:rPr>
          <w:fldChar w:fldCharType="begin"/>
        </w:r>
        <w:r w:rsidR="00CD2187">
          <w:rPr>
            <w:noProof/>
            <w:webHidden/>
          </w:rPr>
          <w:instrText xml:space="preserve"> PAGEREF _Toc118192757 \h </w:instrText>
        </w:r>
        <w:r w:rsidR="00CD2187">
          <w:rPr>
            <w:noProof/>
            <w:webHidden/>
          </w:rPr>
        </w:r>
        <w:r w:rsidR="00CD2187">
          <w:rPr>
            <w:noProof/>
            <w:webHidden/>
          </w:rPr>
          <w:fldChar w:fldCharType="separate"/>
        </w:r>
        <w:r w:rsidR="00CD2187">
          <w:rPr>
            <w:noProof/>
            <w:webHidden/>
          </w:rPr>
          <w:t>13</w:t>
        </w:r>
        <w:r w:rsidR="00CD2187">
          <w:rPr>
            <w:noProof/>
            <w:webHidden/>
          </w:rPr>
          <w:fldChar w:fldCharType="end"/>
        </w:r>
      </w:hyperlink>
    </w:p>
    <w:p w14:paraId="2A5EED14" w14:textId="4145902A" w:rsidR="00CD2187" w:rsidRDefault="00487D4E" w:rsidP="52966C6A">
      <w:pPr>
        <w:pStyle w:val="Innehll3"/>
        <w:tabs>
          <w:tab w:val="right" w:leader="dot" w:pos="9062"/>
        </w:tabs>
        <w:rPr>
          <w:rFonts w:eastAsiaTheme="minorEastAsia"/>
          <w:noProof/>
          <w:sz w:val="24"/>
          <w:szCs w:val="24"/>
          <w:lang w:eastAsia="sv-SE"/>
        </w:rPr>
      </w:pPr>
      <w:hyperlink w:anchor="_Toc118192758" w:history="1">
        <w:r w:rsidR="00CD2187" w:rsidRPr="00D81794">
          <w:rPr>
            <w:rStyle w:val="Hyperlnk"/>
            <w:noProof/>
          </w:rPr>
          <w:t>Funktionsnedsättning</w:t>
        </w:r>
        <w:r w:rsidR="00CD2187">
          <w:rPr>
            <w:noProof/>
            <w:webHidden/>
          </w:rPr>
          <w:tab/>
        </w:r>
        <w:r w:rsidR="00CD2187">
          <w:rPr>
            <w:noProof/>
            <w:webHidden/>
          </w:rPr>
          <w:fldChar w:fldCharType="begin"/>
        </w:r>
        <w:r w:rsidR="00CD2187">
          <w:rPr>
            <w:noProof/>
            <w:webHidden/>
          </w:rPr>
          <w:instrText xml:space="preserve"> PAGEREF _Toc118192758 \h </w:instrText>
        </w:r>
        <w:r w:rsidR="00CD2187">
          <w:rPr>
            <w:noProof/>
            <w:webHidden/>
          </w:rPr>
        </w:r>
        <w:r w:rsidR="00CD2187">
          <w:rPr>
            <w:noProof/>
            <w:webHidden/>
          </w:rPr>
          <w:fldChar w:fldCharType="separate"/>
        </w:r>
        <w:r w:rsidR="00CD2187">
          <w:rPr>
            <w:noProof/>
            <w:webHidden/>
          </w:rPr>
          <w:t>13</w:t>
        </w:r>
        <w:r w:rsidR="00CD2187">
          <w:rPr>
            <w:noProof/>
            <w:webHidden/>
          </w:rPr>
          <w:fldChar w:fldCharType="end"/>
        </w:r>
      </w:hyperlink>
    </w:p>
    <w:p w14:paraId="16B9D6C2" w14:textId="4D948D4B" w:rsidR="00CD2187" w:rsidRDefault="00487D4E" w:rsidP="52966C6A">
      <w:pPr>
        <w:pStyle w:val="Innehll3"/>
        <w:tabs>
          <w:tab w:val="right" w:leader="dot" w:pos="9062"/>
        </w:tabs>
        <w:rPr>
          <w:rFonts w:eastAsiaTheme="minorEastAsia"/>
          <w:noProof/>
          <w:sz w:val="24"/>
          <w:szCs w:val="24"/>
          <w:lang w:eastAsia="sv-SE"/>
        </w:rPr>
      </w:pPr>
      <w:hyperlink w:anchor="_Toc118192759" w:history="1">
        <w:r w:rsidR="00CD2187" w:rsidRPr="00D81794">
          <w:rPr>
            <w:rStyle w:val="Hyperlnk"/>
            <w:noProof/>
          </w:rPr>
          <w:t>Sexuell läggning</w:t>
        </w:r>
        <w:r w:rsidR="00CD2187">
          <w:rPr>
            <w:noProof/>
            <w:webHidden/>
          </w:rPr>
          <w:tab/>
        </w:r>
        <w:r w:rsidR="00CD2187">
          <w:rPr>
            <w:noProof/>
            <w:webHidden/>
          </w:rPr>
          <w:fldChar w:fldCharType="begin"/>
        </w:r>
        <w:r w:rsidR="00CD2187">
          <w:rPr>
            <w:noProof/>
            <w:webHidden/>
          </w:rPr>
          <w:instrText xml:space="preserve"> PAGEREF _Toc118192759 \h </w:instrText>
        </w:r>
        <w:r w:rsidR="00CD2187">
          <w:rPr>
            <w:noProof/>
            <w:webHidden/>
          </w:rPr>
        </w:r>
        <w:r w:rsidR="00CD2187">
          <w:rPr>
            <w:noProof/>
            <w:webHidden/>
          </w:rPr>
          <w:fldChar w:fldCharType="separate"/>
        </w:r>
        <w:r w:rsidR="00CD2187">
          <w:rPr>
            <w:noProof/>
            <w:webHidden/>
          </w:rPr>
          <w:t>13</w:t>
        </w:r>
        <w:r w:rsidR="00CD2187">
          <w:rPr>
            <w:noProof/>
            <w:webHidden/>
          </w:rPr>
          <w:fldChar w:fldCharType="end"/>
        </w:r>
      </w:hyperlink>
    </w:p>
    <w:p w14:paraId="727096AE" w14:textId="2B602519" w:rsidR="00CD2187" w:rsidRDefault="00487D4E" w:rsidP="52966C6A">
      <w:pPr>
        <w:pStyle w:val="Innehll3"/>
        <w:tabs>
          <w:tab w:val="right" w:leader="dot" w:pos="9062"/>
        </w:tabs>
        <w:rPr>
          <w:rFonts w:eastAsiaTheme="minorEastAsia"/>
          <w:noProof/>
          <w:sz w:val="24"/>
          <w:szCs w:val="24"/>
          <w:lang w:eastAsia="sv-SE"/>
        </w:rPr>
      </w:pPr>
      <w:hyperlink w:anchor="_Toc118192760" w:history="1">
        <w:r w:rsidR="00CD2187" w:rsidRPr="00D81794">
          <w:rPr>
            <w:rStyle w:val="Hyperlnk"/>
            <w:noProof/>
          </w:rPr>
          <w:t>Ålder</w:t>
        </w:r>
        <w:r w:rsidR="00CD2187">
          <w:rPr>
            <w:noProof/>
            <w:webHidden/>
          </w:rPr>
          <w:tab/>
        </w:r>
        <w:r w:rsidR="00CD2187">
          <w:rPr>
            <w:noProof/>
            <w:webHidden/>
          </w:rPr>
          <w:fldChar w:fldCharType="begin"/>
        </w:r>
        <w:r w:rsidR="00CD2187">
          <w:rPr>
            <w:noProof/>
            <w:webHidden/>
          </w:rPr>
          <w:instrText xml:space="preserve"> PAGEREF _Toc118192760 \h </w:instrText>
        </w:r>
        <w:r w:rsidR="00CD2187">
          <w:rPr>
            <w:noProof/>
            <w:webHidden/>
          </w:rPr>
        </w:r>
        <w:r w:rsidR="00CD2187">
          <w:rPr>
            <w:noProof/>
            <w:webHidden/>
          </w:rPr>
          <w:fldChar w:fldCharType="separate"/>
        </w:r>
        <w:r w:rsidR="00CD2187">
          <w:rPr>
            <w:noProof/>
            <w:webHidden/>
          </w:rPr>
          <w:t>13</w:t>
        </w:r>
        <w:r w:rsidR="00CD2187">
          <w:rPr>
            <w:noProof/>
            <w:webHidden/>
          </w:rPr>
          <w:fldChar w:fldCharType="end"/>
        </w:r>
      </w:hyperlink>
    </w:p>
    <w:p w14:paraId="645198FB" w14:textId="43157ACD" w:rsidR="00CD2187" w:rsidRDefault="00487D4E" w:rsidP="52966C6A">
      <w:pPr>
        <w:pStyle w:val="Innehll2"/>
        <w:tabs>
          <w:tab w:val="right" w:leader="dot" w:pos="9062"/>
        </w:tabs>
        <w:rPr>
          <w:rFonts w:eastAsiaTheme="minorEastAsia"/>
          <w:noProof/>
          <w:sz w:val="24"/>
          <w:szCs w:val="24"/>
          <w:lang w:eastAsia="sv-SE"/>
        </w:rPr>
      </w:pPr>
      <w:hyperlink w:anchor="_Toc118192761" w:history="1">
        <w:r w:rsidR="00CD2187" w:rsidRPr="00D81794">
          <w:rPr>
            <w:rStyle w:val="Hyperlnk"/>
            <w:noProof/>
          </w:rPr>
          <w:t>Definitioner</w:t>
        </w:r>
        <w:r w:rsidR="00CD2187">
          <w:rPr>
            <w:noProof/>
            <w:webHidden/>
          </w:rPr>
          <w:tab/>
        </w:r>
        <w:r w:rsidR="00CD2187">
          <w:rPr>
            <w:noProof/>
            <w:webHidden/>
          </w:rPr>
          <w:fldChar w:fldCharType="begin"/>
        </w:r>
        <w:r w:rsidR="00CD2187">
          <w:rPr>
            <w:noProof/>
            <w:webHidden/>
          </w:rPr>
          <w:instrText xml:space="preserve"> PAGEREF _Toc118192761 \h </w:instrText>
        </w:r>
        <w:r w:rsidR="00CD2187">
          <w:rPr>
            <w:noProof/>
            <w:webHidden/>
          </w:rPr>
        </w:r>
        <w:r w:rsidR="00CD2187">
          <w:rPr>
            <w:noProof/>
            <w:webHidden/>
          </w:rPr>
          <w:fldChar w:fldCharType="separate"/>
        </w:r>
        <w:r w:rsidR="00CD2187">
          <w:rPr>
            <w:noProof/>
            <w:webHidden/>
          </w:rPr>
          <w:t>13</w:t>
        </w:r>
        <w:r w:rsidR="00CD2187">
          <w:rPr>
            <w:noProof/>
            <w:webHidden/>
          </w:rPr>
          <w:fldChar w:fldCharType="end"/>
        </w:r>
      </w:hyperlink>
    </w:p>
    <w:p w14:paraId="1188FEC8" w14:textId="2966B41F" w:rsidR="003537D0" w:rsidRDefault="003537D0">
      <w:r w:rsidRPr="52966C6A">
        <w:rPr>
          <w:b/>
          <w:bCs/>
        </w:rPr>
        <w:fldChar w:fldCharType="end"/>
      </w:r>
    </w:p>
    <w:p w14:paraId="7836B2DD" w14:textId="77777777" w:rsidR="003537D0" w:rsidRPr="003537D0" w:rsidRDefault="003537D0" w:rsidP="003537D0"/>
    <w:p w14:paraId="44749C19" w14:textId="48953782" w:rsidR="003537D0" w:rsidRDefault="003537D0">
      <w:r>
        <w:br w:type="page"/>
      </w:r>
    </w:p>
    <w:p w14:paraId="62FA09BD" w14:textId="77777777" w:rsidR="00FF5C54" w:rsidRDefault="00FF5C54" w:rsidP="00FF5C54">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eastAsiaTheme="majorEastAsia" w:hAnsi="Calibri Light" w:cs="Calibri Light"/>
          <w:color w:val="2F5496"/>
          <w:sz w:val="32"/>
          <w:szCs w:val="32"/>
        </w:rPr>
        <w:lastRenderedPageBreak/>
        <w:t>Mål i arbetet att förebygga diskriminering och kränkande behandling</w:t>
      </w:r>
      <w:r>
        <w:rPr>
          <w:rStyle w:val="eop"/>
          <w:rFonts w:ascii="Calibri Light" w:eastAsiaTheme="majorEastAsia" w:hAnsi="Calibri Light" w:cs="Calibri Light"/>
          <w:color w:val="2F5496"/>
          <w:sz w:val="32"/>
          <w:szCs w:val="32"/>
        </w:rPr>
        <w:t> </w:t>
      </w:r>
    </w:p>
    <w:p w14:paraId="2D54861C" w14:textId="77777777" w:rsidR="00FF5C54" w:rsidRDefault="00FF5C54" w:rsidP="00FF5C54">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Fagervallsskolan ska vara en trygg lärmiljö för alla elever. Det ska inte finnas någon kränkande behandling, trakasserier eller diskriminering.</w:t>
      </w:r>
      <w:r>
        <w:rPr>
          <w:rStyle w:val="eop"/>
          <w:rFonts w:ascii="Calibri" w:eastAsiaTheme="majorEastAsia" w:hAnsi="Calibri" w:cs="Calibri"/>
          <w:sz w:val="22"/>
          <w:szCs w:val="22"/>
        </w:rPr>
        <w:t> </w:t>
      </w:r>
    </w:p>
    <w:p w14:paraId="1EA9A09D" w14:textId="77777777" w:rsidR="00FF5C54" w:rsidRDefault="00FF5C54" w:rsidP="00FF5C54">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i/>
          <w:iCs/>
          <w:sz w:val="22"/>
          <w:szCs w:val="22"/>
        </w:rPr>
        <w:t>”Utbildningen ska utformas i överensstämmelse med grundläggande demokratiska värderingar och de mänskliga rättigheterna som människolivets okränkbarhet, individens frihet och integritet, alla människors lika värde, jämställdhet samt solidaritet mellan människor. Var och en som verkar inom utbildningen ska främja de mänskliga rättigheterna och aktivt motverka alla former av kränkande behandling.” Skollagen (2010:800) 1 kap 5 §</w:t>
      </w:r>
      <w:r>
        <w:rPr>
          <w:rStyle w:val="eop"/>
          <w:rFonts w:ascii="Calibri" w:eastAsiaTheme="majorEastAsia" w:hAnsi="Calibri" w:cs="Calibri"/>
          <w:sz w:val="22"/>
          <w:szCs w:val="22"/>
        </w:rPr>
        <w:t> </w:t>
      </w:r>
    </w:p>
    <w:p w14:paraId="4BF3B09C" w14:textId="77777777" w:rsidR="00106B62" w:rsidRDefault="00106B62" w:rsidP="00FF5C54">
      <w:pPr>
        <w:pStyle w:val="paragraph"/>
        <w:spacing w:before="0" w:beforeAutospacing="0" w:after="0" w:afterAutospacing="0"/>
        <w:textAlignment w:val="baseline"/>
        <w:rPr>
          <w:rStyle w:val="normaltextrun"/>
          <w:rFonts w:ascii="Calibri Light" w:eastAsiaTheme="majorEastAsia" w:hAnsi="Calibri Light" w:cs="Calibri Light"/>
          <w:color w:val="2F5496"/>
          <w:sz w:val="26"/>
          <w:szCs w:val="26"/>
        </w:rPr>
      </w:pPr>
    </w:p>
    <w:p w14:paraId="6C83629A" w14:textId="79D06D07" w:rsidR="00FF5C54" w:rsidRDefault="00FF5C54" w:rsidP="00FF5C54">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eastAsiaTheme="majorEastAsia" w:hAnsi="Calibri Light" w:cs="Calibri Light"/>
          <w:color w:val="2F5496"/>
          <w:sz w:val="26"/>
          <w:szCs w:val="26"/>
        </w:rPr>
        <w:t>Verksamhetsformer som omfattas av planen</w:t>
      </w:r>
      <w:r>
        <w:rPr>
          <w:rStyle w:val="eop"/>
          <w:rFonts w:ascii="Calibri Light" w:eastAsiaTheme="majorEastAsia" w:hAnsi="Calibri Light" w:cs="Calibri Light"/>
          <w:color w:val="2F5496"/>
          <w:sz w:val="26"/>
          <w:szCs w:val="26"/>
        </w:rPr>
        <w:t> </w:t>
      </w:r>
    </w:p>
    <w:p w14:paraId="076A974C" w14:textId="77777777" w:rsidR="00FF5C54" w:rsidRDefault="00FF5C54" w:rsidP="00FF5C54">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Förskoleklass, årskurs 1–6 samt fritidshem.</w:t>
      </w:r>
      <w:r>
        <w:rPr>
          <w:rStyle w:val="eop"/>
          <w:rFonts w:ascii="Calibri" w:eastAsiaTheme="majorEastAsia" w:hAnsi="Calibri" w:cs="Calibri"/>
          <w:sz w:val="22"/>
          <w:szCs w:val="22"/>
        </w:rPr>
        <w:t> </w:t>
      </w:r>
    </w:p>
    <w:p w14:paraId="33E2ACFC" w14:textId="77777777" w:rsidR="00106B62" w:rsidRDefault="00106B62" w:rsidP="00FF5C54">
      <w:pPr>
        <w:pStyle w:val="paragraph"/>
        <w:spacing w:before="0" w:beforeAutospacing="0" w:after="0" w:afterAutospacing="0"/>
        <w:textAlignment w:val="baseline"/>
        <w:rPr>
          <w:rStyle w:val="normaltextrun"/>
          <w:rFonts w:ascii="Calibri Light" w:eastAsiaTheme="majorEastAsia" w:hAnsi="Calibri Light" w:cs="Calibri Light"/>
          <w:color w:val="1F3763"/>
        </w:rPr>
      </w:pPr>
    </w:p>
    <w:p w14:paraId="1F3B0113" w14:textId="5ECB2F4E" w:rsidR="00FF5C54" w:rsidRDefault="00FF5C54" w:rsidP="00FF5C54">
      <w:pPr>
        <w:pStyle w:val="paragraph"/>
        <w:spacing w:before="0" w:beforeAutospacing="0" w:after="0" w:afterAutospacing="0"/>
        <w:textAlignment w:val="baseline"/>
        <w:rPr>
          <w:rFonts w:ascii="Segoe UI" w:hAnsi="Segoe UI" w:cs="Segoe UI"/>
          <w:color w:val="1F3763"/>
          <w:sz w:val="18"/>
          <w:szCs w:val="18"/>
        </w:rPr>
      </w:pPr>
      <w:r>
        <w:rPr>
          <w:rStyle w:val="normaltextrun"/>
          <w:rFonts w:ascii="Calibri Light" w:eastAsiaTheme="majorEastAsia" w:hAnsi="Calibri Light" w:cs="Calibri Light"/>
          <w:color w:val="1F3763"/>
        </w:rPr>
        <w:t>Ansvariga för planen</w:t>
      </w:r>
      <w:r>
        <w:rPr>
          <w:rStyle w:val="eop"/>
          <w:rFonts w:ascii="Calibri Light" w:eastAsiaTheme="majorEastAsia" w:hAnsi="Calibri Light" w:cs="Calibri Light"/>
          <w:color w:val="1F3763"/>
        </w:rPr>
        <w:t> </w:t>
      </w:r>
    </w:p>
    <w:p w14:paraId="35A4EDCD" w14:textId="77777777" w:rsidR="00FF5C54" w:rsidRDefault="00FF5C54" w:rsidP="00FF5C54">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Rektor har det yttersta ansvaret för planen. Till rektors förfogande står specialpedagog samt ansvarig personal i Likabehandlingsgruppen. </w:t>
      </w:r>
      <w:r>
        <w:rPr>
          <w:rStyle w:val="eop"/>
          <w:rFonts w:ascii="Calibri" w:eastAsiaTheme="majorEastAsia" w:hAnsi="Calibri" w:cs="Calibri"/>
          <w:sz w:val="22"/>
          <w:szCs w:val="22"/>
        </w:rPr>
        <w:t> </w:t>
      </w:r>
    </w:p>
    <w:p w14:paraId="13439848" w14:textId="77777777" w:rsidR="00FF5C54" w:rsidRDefault="00FF5C54" w:rsidP="00FF5C54">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Planen gäller från:</w:t>
      </w:r>
      <w:r>
        <w:rPr>
          <w:rStyle w:val="eop"/>
          <w:rFonts w:ascii="Calibri" w:eastAsiaTheme="majorEastAsia" w:hAnsi="Calibri" w:cs="Calibri"/>
          <w:sz w:val="22"/>
          <w:szCs w:val="22"/>
        </w:rPr>
        <w:t> </w:t>
      </w:r>
    </w:p>
    <w:p w14:paraId="2335CE96" w14:textId="1E5A4A6D" w:rsidR="00FF5C54" w:rsidRDefault="00FF5C54" w:rsidP="52966C6A">
      <w:pPr>
        <w:pStyle w:val="paragraph"/>
        <w:spacing w:before="0" w:beforeAutospacing="0" w:after="0" w:afterAutospacing="0"/>
        <w:textAlignment w:val="baseline"/>
        <w:rPr>
          <w:rFonts w:ascii="Segoe UI" w:hAnsi="Segoe UI" w:cs="Segoe UI"/>
          <w:sz w:val="18"/>
          <w:szCs w:val="18"/>
        </w:rPr>
      </w:pPr>
      <w:r w:rsidRPr="52966C6A">
        <w:rPr>
          <w:rStyle w:val="normaltextrun"/>
          <w:rFonts w:ascii="Calibri" w:eastAsiaTheme="majorEastAsia" w:hAnsi="Calibri" w:cs="Calibri"/>
          <w:sz w:val="22"/>
          <w:szCs w:val="22"/>
        </w:rPr>
        <w:t>202</w:t>
      </w:r>
      <w:r w:rsidR="2BB7B611" w:rsidRPr="52966C6A">
        <w:rPr>
          <w:rStyle w:val="normaltextrun"/>
          <w:rFonts w:ascii="Calibri" w:eastAsiaTheme="majorEastAsia" w:hAnsi="Calibri" w:cs="Calibri"/>
          <w:sz w:val="22"/>
          <w:szCs w:val="22"/>
        </w:rPr>
        <w:t>3</w:t>
      </w:r>
      <w:r w:rsidRPr="52966C6A">
        <w:rPr>
          <w:rStyle w:val="normaltextrun"/>
          <w:rFonts w:ascii="Calibri" w:eastAsiaTheme="majorEastAsia" w:hAnsi="Calibri" w:cs="Calibri"/>
          <w:sz w:val="22"/>
          <w:szCs w:val="22"/>
        </w:rPr>
        <w:t>-</w:t>
      </w:r>
      <w:r w:rsidR="3F1649F6" w:rsidRPr="52966C6A">
        <w:rPr>
          <w:rStyle w:val="normaltextrun"/>
          <w:rFonts w:ascii="Calibri" w:eastAsiaTheme="majorEastAsia" w:hAnsi="Calibri" w:cs="Calibri"/>
          <w:sz w:val="22"/>
          <w:szCs w:val="22"/>
        </w:rPr>
        <w:t>09</w:t>
      </w:r>
      <w:r w:rsidRPr="52966C6A">
        <w:rPr>
          <w:rStyle w:val="normaltextrun"/>
          <w:rFonts w:ascii="Calibri" w:eastAsiaTheme="majorEastAsia" w:hAnsi="Calibri" w:cs="Calibri"/>
          <w:sz w:val="22"/>
          <w:szCs w:val="22"/>
        </w:rPr>
        <w:t>-01</w:t>
      </w:r>
      <w:r w:rsidRPr="52966C6A">
        <w:rPr>
          <w:rStyle w:val="eop"/>
          <w:rFonts w:ascii="Calibri" w:eastAsiaTheme="majorEastAsia" w:hAnsi="Calibri" w:cs="Calibri"/>
          <w:sz w:val="22"/>
          <w:szCs w:val="22"/>
        </w:rPr>
        <w:t> </w:t>
      </w:r>
    </w:p>
    <w:p w14:paraId="62430E75" w14:textId="77777777" w:rsidR="00FF5C54" w:rsidRDefault="00FF5C54" w:rsidP="00FF5C54">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sz w:val="22"/>
          <w:szCs w:val="22"/>
        </w:rPr>
        <w:t>Planen gäller till:</w:t>
      </w:r>
      <w:r>
        <w:rPr>
          <w:rStyle w:val="eop"/>
          <w:rFonts w:ascii="Calibri" w:eastAsiaTheme="majorEastAsia" w:hAnsi="Calibri" w:cs="Calibri"/>
          <w:color w:val="000000"/>
          <w:sz w:val="22"/>
          <w:szCs w:val="22"/>
        </w:rPr>
        <w:t> </w:t>
      </w:r>
    </w:p>
    <w:p w14:paraId="418E80A9" w14:textId="5613FDEC" w:rsidR="00FF5C54" w:rsidRDefault="00FF5C54" w:rsidP="52966C6A">
      <w:pPr>
        <w:pStyle w:val="paragraph"/>
        <w:spacing w:before="0" w:beforeAutospacing="0" w:after="0" w:afterAutospacing="0"/>
        <w:textAlignment w:val="baseline"/>
        <w:rPr>
          <w:rFonts w:ascii="Segoe UI" w:hAnsi="Segoe UI" w:cs="Segoe UI"/>
          <w:sz w:val="18"/>
          <w:szCs w:val="18"/>
        </w:rPr>
      </w:pPr>
      <w:r w:rsidRPr="52966C6A">
        <w:rPr>
          <w:rStyle w:val="normaltextrun"/>
          <w:rFonts w:ascii="Calibri" w:eastAsiaTheme="majorEastAsia" w:hAnsi="Calibri" w:cs="Calibri"/>
          <w:color w:val="000000" w:themeColor="text1"/>
          <w:sz w:val="22"/>
          <w:szCs w:val="22"/>
        </w:rPr>
        <w:t>202</w:t>
      </w:r>
      <w:r w:rsidR="02CF55AD" w:rsidRPr="52966C6A">
        <w:rPr>
          <w:rStyle w:val="normaltextrun"/>
          <w:rFonts w:ascii="Calibri" w:eastAsiaTheme="majorEastAsia" w:hAnsi="Calibri" w:cs="Calibri"/>
          <w:color w:val="000000" w:themeColor="text1"/>
          <w:sz w:val="22"/>
          <w:szCs w:val="22"/>
        </w:rPr>
        <w:t>4</w:t>
      </w:r>
      <w:r w:rsidRPr="52966C6A">
        <w:rPr>
          <w:rStyle w:val="normaltextrun"/>
          <w:rFonts w:ascii="Calibri" w:eastAsiaTheme="majorEastAsia" w:hAnsi="Calibri" w:cs="Calibri"/>
          <w:color w:val="000000" w:themeColor="text1"/>
          <w:sz w:val="22"/>
          <w:szCs w:val="22"/>
        </w:rPr>
        <w:t>-08- 3</w:t>
      </w:r>
      <w:r w:rsidR="7EC4D345" w:rsidRPr="52966C6A">
        <w:rPr>
          <w:rStyle w:val="normaltextrun"/>
          <w:rFonts w:ascii="Calibri" w:eastAsiaTheme="majorEastAsia" w:hAnsi="Calibri" w:cs="Calibri"/>
          <w:color w:val="000000" w:themeColor="text1"/>
          <w:sz w:val="22"/>
          <w:szCs w:val="22"/>
        </w:rPr>
        <w:t>1</w:t>
      </w:r>
      <w:r w:rsidRPr="52966C6A">
        <w:rPr>
          <w:rStyle w:val="eop"/>
          <w:rFonts w:ascii="Calibri" w:eastAsiaTheme="majorEastAsia" w:hAnsi="Calibri" w:cs="Calibri"/>
          <w:color w:val="000000" w:themeColor="text1"/>
          <w:sz w:val="22"/>
          <w:szCs w:val="22"/>
        </w:rPr>
        <w:t> </w:t>
      </w:r>
    </w:p>
    <w:p w14:paraId="12EAAB4A" w14:textId="5399097C" w:rsidR="00FF5C54" w:rsidRDefault="00FF5C54" w:rsidP="52966C6A">
      <w:pPr>
        <w:pStyle w:val="paragraph"/>
        <w:spacing w:before="0" w:beforeAutospacing="0" w:after="0" w:afterAutospacing="0"/>
        <w:textAlignment w:val="baseline"/>
        <w:rPr>
          <w:rFonts w:ascii="Segoe UI" w:hAnsi="Segoe UI" w:cs="Segoe UI"/>
          <w:sz w:val="18"/>
          <w:szCs w:val="18"/>
        </w:rPr>
      </w:pPr>
      <w:r w:rsidRPr="52966C6A">
        <w:rPr>
          <w:rStyle w:val="normaltextrun"/>
          <w:rFonts w:ascii="Segoe UI" w:eastAsiaTheme="majorEastAsia" w:hAnsi="Segoe UI" w:cs="Segoe UI"/>
          <w:color w:val="000000" w:themeColor="text1"/>
          <w:sz w:val="22"/>
          <w:szCs w:val="22"/>
        </w:rPr>
        <w:t>Årets plan ska utvärderas senast 202</w:t>
      </w:r>
      <w:r w:rsidR="24511FD6" w:rsidRPr="52966C6A">
        <w:rPr>
          <w:rStyle w:val="normaltextrun"/>
          <w:rFonts w:ascii="Segoe UI" w:eastAsiaTheme="majorEastAsia" w:hAnsi="Segoe UI" w:cs="Segoe UI"/>
          <w:color w:val="000000" w:themeColor="text1"/>
          <w:sz w:val="22"/>
          <w:szCs w:val="22"/>
        </w:rPr>
        <w:t>4</w:t>
      </w:r>
      <w:r w:rsidRPr="52966C6A">
        <w:rPr>
          <w:rStyle w:val="normaltextrun"/>
          <w:rFonts w:ascii="Segoe UI" w:eastAsiaTheme="majorEastAsia" w:hAnsi="Segoe UI" w:cs="Segoe UI"/>
          <w:color w:val="000000" w:themeColor="text1"/>
          <w:sz w:val="22"/>
          <w:szCs w:val="22"/>
        </w:rPr>
        <w:t>-06-22</w:t>
      </w:r>
      <w:r w:rsidRPr="52966C6A">
        <w:rPr>
          <w:rStyle w:val="eop"/>
          <w:rFonts w:ascii="Segoe UI" w:eastAsiaTheme="majorEastAsia" w:hAnsi="Segoe UI" w:cs="Segoe UI"/>
          <w:color w:val="000000" w:themeColor="text1"/>
          <w:sz w:val="22"/>
          <w:szCs w:val="22"/>
        </w:rPr>
        <w:t> </w:t>
      </w:r>
    </w:p>
    <w:p w14:paraId="6A687522" w14:textId="77777777" w:rsidR="00106B62" w:rsidRDefault="00106B62" w:rsidP="00FF5C54">
      <w:pPr>
        <w:pStyle w:val="paragraph"/>
        <w:spacing w:before="0" w:beforeAutospacing="0" w:after="0" w:afterAutospacing="0"/>
        <w:textAlignment w:val="baseline"/>
        <w:rPr>
          <w:rStyle w:val="normaltextrun"/>
          <w:rFonts w:ascii="Calibri Light" w:eastAsiaTheme="majorEastAsia" w:hAnsi="Calibri Light" w:cs="Calibri Light"/>
          <w:color w:val="2F5496"/>
          <w:sz w:val="26"/>
          <w:szCs w:val="26"/>
        </w:rPr>
      </w:pPr>
    </w:p>
    <w:p w14:paraId="4FB9EBD5" w14:textId="1A131DBC" w:rsidR="00FF5C54" w:rsidRDefault="00FF5C54" w:rsidP="00FF5C54">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eastAsiaTheme="majorEastAsia" w:hAnsi="Calibri Light" w:cs="Calibri Light"/>
          <w:color w:val="2F5496"/>
          <w:sz w:val="26"/>
          <w:szCs w:val="26"/>
        </w:rPr>
        <w:t>Elevernas delaktighet och förankring av planen</w:t>
      </w:r>
      <w:r>
        <w:rPr>
          <w:rStyle w:val="eop"/>
          <w:rFonts w:ascii="Calibri Light" w:eastAsiaTheme="majorEastAsia" w:hAnsi="Calibri Light" w:cs="Calibri Light"/>
          <w:color w:val="2F5496"/>
          <w:sz w:val="26"/>
          <w:szCs w:val="26"/>
        </w:rPr>
        <w:t> </w:t>
      </w:r>
    </w:p>
    <w:p w14:paraId="2A991BD4" w14:textId="736E9FD0" w:rsidR="00FF5C54" w:rsidRDefault="00FF5C54" w:rsidP="52966C6A">
      <w:pPr>
        <w:pStyle w:val="paragraph"/>
        <w:spacing w:before="0" w:beforeAutospacing="0" w:after="0" w:afterAutospacing="0"/>
        <w:textAlignment w:val="baseline"/>
        <w:rPr>
          <w:rStyle w:val="normaltextrun"/>
          <w:rFonts w:ascii="Calibri" w:eastAsiaTheme="majorEastAsia" w:hAnsi="Calibri" w:cs="Calibri"/>
          <w:sz w:val="22"/>
          <w:szCs w:val="22"/>
        </w:rPr>
      </w:pPr>
      <w:r w:rsidRPr="52966C6A">
        <w:rPr>
          <w:rStyle w:val="normaltextrun"/>
          <w:rFonts w:ascii="Calibri" w:eastAsiaTheme="majorEastAsia" w:hAnsi="Calibri" w:cs="Calibri"/>
          <w:sz w:val="22"/>
          <w:szCs w:val="22"/>
        </w:rPr>
        <w:t>Fagervallsskolan har regelbundna klassråd och elevråd. Elevrådet ska vara delaktigt vid utvärderingen av Fagervallsskolans plan mot kränkande behandling i slutet av läsåret.</w:t>
      </w:r>
    </w:p>
    <w:p w14:paraId="4ECD5880" w14:textId="3BCFC44A" w:rsidR="00FF5C54" w:rsidRDefault="00FF5C54" w:rsidP="52966C6A">
      <w:pPr>
        <w:pStyle w:val="paragraph"/>
        <w:spacing w:before="0" w:beforeAutospacing="0" w:after="0" w:afterAutospacing="0"/>
        <w:textAlignment w:val="baseline"/>
        <w:rPr>
          <w:rFonts w:ascii="Segoe UI" w:hAnsi="Segoe UI" w:cs="Segoe UI"/>
          <w:sz w:val="18"/>
          <w:szCs w:val="18"/>
        </w:rPr>
      </w:pPr>
      <w:r w:rsidRPr="52966C6A">
        <w:rPr>
          <w:rStyle w:val="normaltextrun"/>
          <w:rFonts w:ascii="Calibri" w:eastAsiaTheme="majorEastAsia" w:hAnsi="Calibri" w:cs="Calibri"/>
          <w:sz w:val="22"/>
          <w:szCs w:val="22"/>
        </w:rPr>
        <w:t xml:space="preserve">Samtliga elever på skolan ska göras delaktiga i planen genom att klassvis gå igenom den vid höstterminens början. En gång per termin genomförs elevenkäter från huvudman, för att utvärdera trygghet och </w:t>
      </w:r>
      <w:r w:rsidRPr="52966C6A">
        <w:rPr>
          <w:rStyle w:val="spellingerror"/>
          <w:rFonts w:ascii="Calibri" w:hAnsi="Calibri" w:cs="Calibri"/>
          <w:sz w:val="22"/>
          <w:szCs w:val="22"/>
        </w:rPr>
        <w:t>studiero</w:t>
      </w:r>
      <w:r w:rsidRPr="52966C6A">
        <w:rPr>
          <w:rStyle w:val="normaltextrun"/>
          <w:rFonts w:ascii="Calibri" w:eastAsiaTheme="majorEastAsia" w:hAnsi="Calibri" w:cs="Calibri"/>
          <w:sz w:val="22"/>
          <w:szCs w:val="22"/>
        </w:rPr>
        <w:t xml:space="preserve"> på skolan. På höstterminen genomför samtliga klasser en trygghetsvandring på skolans område. Inför utvecklingssamtal genomförs en individuell kartläggning</w:t>
      </w:r>
      <w:r w:rsidR="660E9BB8" w:rsidRPr="52966C6A">
        <w:rPr>
          <w:rStyle w:val="normaltextrun"/>
          <w:rFonts w:ascii="Calibri" w:eastAsiaTheme="majorEastAsia" w:hAnsi="Calibri" w:cs="Calibri"/>
          <w:sz w:val="22"/>
          <w:szCs w:val="22"/>
        </w:rPr>
        <w:t xml:space="preserve"> </w:t>
      </w:r>
      <w:r w:rsidR="660E9BB8" w:rsidRPr="52966C6A">
        <w:rPr>
          <w:rFonts w:ascii="Calibri" w:eastAsia="Calibri" w:hAnsi="Calibri" w:cs="Calibri"/>
          <w:sz w:val="22"/>
          <w:szCs w:val="22"/>
        </w:rPr>
        <w:t>(gemensam för låg- samt mellanstadiet)</w:t>
      </w:r>
      <w:r w:rsidRPr="52966C6A">
        <w:rPr>
          <w:rStyle w:val="normaltextrun"/>
          <w:rFonts w:ascii="Calibri" w:eastAsiaTheme="majorEastAsia" w:hAnsi="Calibri" w:cs="Calibri"/>
          <w:sz w:val="22"/>
          <w:szCs w:val="22"/>
        </w:rPr>
        <w:t xml:space="preserve"> av elevers trivsel och trygghet på skolan.</w:t>
      </w:r>
      <w:r w:rsidRPr="52966C6A">
        <w:rPr>
          <w:rStyle w:val="eop"/>
          <w:rFonts w:ascii="Calibri" w:eastAsiaTheme="majorEastAsia" w:hAnsi="Calibri" w:cs="Calibri"/>
          <w:sz w:val="22"/>
          <w:szCs w:val="22"/>
        </w:rPr>
        <w:t> </w:t>
      </w:r>
    </w:p>
    <w:p w14:paraId="14453E4C" w14:textId="77777777" w:rsidR="00106B62" w:rsidRDefault="00106B62" w:rsidP="00FF5C54">
      <w:pPr>
        <w:pStyle w:val="paragraph"/>
        <w:spacing w:before="0" w:beforeAutospacing="0" w:after="0" w:afterAutospacing="0"/>
        <w:textAlignment w:val="baseline"/>
        <w:rPr>
          <w:rStyle w:val="normaltextrun"/>
          <w:rFonts w:ascii="Calibri Light" w:eastAsiaTheme="majorEastAsia" w:hAnsi="Calibri Light" w:cs="Calibri Light"/>
          <w:color w:val="2F5496"/>
          <w:sz w:val="26"/>
          <w:szCs w:val="26"/>
        </w:rPr>
      </w:pPr>
    </w:p>
    <w:p w14:paraId="36C90117" w14:textId="44629043" w:rsidR="00FF5C54" w:rsidRDefault="00FF5C54" w:rsidP="00FF5C54">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eastAsiaTheme="majorEastAsia" w:hAnsi="Calibri Light" w:cs="Calibri Light"/>
          <w:color w:val="2F5496"/>
          <w:sz w:val="26"/>
          <w:szCs w:val="26"/>
        </w:rPr>
        <w:t>Personalens delaktighet och förankring av planen</w:t>
      </w:r>
      <w:r>
        <w:rPr>
          <w:rStyle w:val="eop"/>
          <w:rFonts w:ascii="Calibri Light" w:eastAsiaTheme="majorEastAsia" w:hAnsi="Calibri Light" w:cs="Calibri Light"/>
          <w:color w:val="2F5496"/>
          <w:sz w:val="26"/>
          <w:szCs w:val="26"/>
        </w:rPr>
        <w:t> </w:t>
      </w:r>
    </w:p>
    <w:p w14:paraId="583B99FC" w14:textId="77777777" w:rsidR="00FF5C54" w:rsidRDefault="00FF5C54" w:rsidP="00FF5C54">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Personalen involveras i planen genom att alla granskar, diskuterar, utvärderar och planerar för läsårets insatser.</w:t>
      </w:r>
      <w:r>
        <w:rPr>
          <w:rStyle w:val="eop"/>
          <w:rFonts w:ascii="Calibri" w:eastAsiaTheme="majorEastAsia" w:hAnsi="Calibri" w:cs="Calibri"/>
          <w:sz w:val="22"/>
          <w:szCs w:val="22"/>
        </w:rPr>
        <w:t> </w:t>
      </w:r>
    </w:p>
    <w:p w14:paraId="018F2F18" w14:textId="07C05F6F" w:rsidR="00FF5C54" w:rsidRDefault="00FF5C54" w:rsidP="2A22D370">
      <w:pPr>
        <w:pStyle w:val="paragraph"/>
        <w:spacing w:before="0" w:beforeAutospacing="0" w:after="0" w:afterAutospacing="0"/>
        <w:textAlignment w:val="baseline"/>
        <w:rPr>
          <w:rFonts w:ascii="Segoe UI" w:hAnsi="Segoe UI" w:cs="Segoe UI"/>
          <w:sz w:val="18"/>
          <w:szCs w:val="18"/>
        </w:rPr>
      </w:pPr>
      <w:r w:rsidRPr="52966C6A">
        <w:rPr>
          <w:rStyle w:val="normaltextrun"/>
          <w:rFonts w:ascii="Calibri" w:eastAsiaTheme="majorEastAsia" w:hAnsi="Calibri" w:cs="Calibri"/>
          <w:color w:val="000000" w:themeColor="text1"/>
          <w:sz w:val="22"/>
          <w:szCs w:val="22"/>
        </w:rPr>
        <w:t>Hela skolan har enats om ett gemensamt förhållningssätt för att skapa t</w:t>
      </w:r>
      <w:r w:rsidRPr="52966C6A">
        <w:rPr>
          <w:rStyle w:val="normaltextrun"/>
          <w:rFonts w:ascii="Calibri" w:eastAsiaTheme="majorEastAsia" w:hAnsi="Calibri" w:cs="Calibri"/>
          <w:sz w:val="22"/>
          <w:szCs w:val="22"/>
        </w:rPr>
        <w:t xml:space="preserve">rygghet och </w:t>
      </w:r>
      <w:r w:rsidRPr="52966C6A">
        <w:rPr>
          <w:rStyle w:val="spellingerror"/>
          <w:rFonts w:ascii="Calibri" w:hAnsi="Calibri" w:cs="Calibri"/>
          <w:sz w:val="22"/>
          <w:szCs w:val="22"/>
        </w:rPr>
        <w:t>studiero</w:t>
      </w:r>
      <w:r w:rsidR="602C3776" w:rsidRPr="52966C6A">
        <w:rPr>
          <w:rFonts w:ascii="Calibri" w:eastAsia="Calibri" w:hAnsi="Calibri" w:cs="Calibri"/>
          <w:color w:val="000000" w:themeColor="text1"/>
          <w:sz w:val="22"/>
          <w:szCs w:val="22"/>
        </w:rPr>
        <w:t xml:space="preserve"> </w:t>
      </w:r>
      <w:r w:rsidRPr="52966C6A">
        <w:rPr>
          <w:rStyle w:val="normaltextrun"/>
          <w:rFonts w:ascii="Calibri" w:eastAsiaTheme="majorEastAsia" w:hAnsi="Calibri" w:cs="Calibri"/>
          <w:color w:val="000000" w:themeColor="text1"/>
          <w:sz w:val="22"/>
          <w:szCs w:val="22"/>
        </w:rPr>
        <w:t xml:space="preserve">samt förebyggande åtgärder för att motverka diskriminering. Skolan har ett </w:t>
      </w:r>
      <w:r w:rsidRPr="52966C6A">
        <w:rPr>
          <w:rStyle w:val="normaltextrun"/>
          <w:rFonts w:ascii="Calibri" w:eastAsiaTheme="majorEastAsia" w:hAnsi="Calibri" w:cs="Calibri"/>
          <w:sz w:val="22"/>
          <w:szCs w:val="22"/>
        </w:rPr>
        <w:t>aktivt värdegrundsarbete</w:t>
      </w:r>
      <w:r w:rsidR="4BC585DB" w:rsidRPr="52966C6A">
        <w:rPr>
          <w:rFonts w:ascii="Calibri" w:eastAsia="Calibri" w:hAnsi="Calibri" w:cs="Calibri"/>
          <w:sz w:val="22"/>
          <w:szCs w:val="22"/>
        </w:rPr>
        <w:t xml:space="preserve"> </w:t>
      </w:r>
      <w:r w:rsidRPr="52966C6A">
        <w:rPr>
          <w:rStyle w:val="normaltextrun"/>
          <w:rFonts w:ascii="Calibri" w:eastAsiaTheme="majorEastAsia" w:hAnsi="Calibri" w:cs="Calibri"/>
          <w:color w:val="000000" w:themeColor="text1"/>
          <w:sz w:val="22"/>
          <w:szCs w:val="22"/>
        </w:rPr>
        <w:t>där man arbetar utifrån de nationella målen i läroplanen. Skolan har en Likabehandlingsgrupp som består av lärare, fritidspedagog, specialpedagog och rektor som ansvarar för att leda och samordna arbetet med att förebygga kränkande behandling och diskriminering.</w:t>
      </w:r>
      <w:r w:rsidRPr="52966C6A">
        <w:rPr>
          <w:rStyle w:val="eop"/>
          <w:rFonts w:ascii="Calibri" w:eastAsiaTheme="majorEastAsia" w:hAnsi="Calibri" w:cs="Calibri"/>
          <w:color w:val="000000" w:themeColor="text1"/>
          <w:sz w:val="22"/>
          <w:szCs w:val="22"/>
        </w:rPr>
        <w:t> </w:t>
      </w:r>
    </w:p>
    <w:p w14:paraId="5324523B" w14:textId="77777777" w:rsidR="00106B62" w:rsidRDefault="00106B62" w:rsidP="00FF5C54">
      <w:pPr>
        <w:pStyle w:val="paragraph"/>
        <w:spacing w:before="0" w:beforeAutospacing="0" w:after="0" w:afterAutospacing="0"/>
        <w:textAlignment w:val="baseline"/>
        <w:rPr>
          <w:rStyle w:val="normaltextrun"/>
          <w:rFonts w:ascii="Calibri Light" w:eastAsiaTheme="majorEastAsia" w:hAnsi="Calibri Light" w:cs="Calibri Light"/>
          <w:color w:val="2F5496"/>
          <w:sz w:val="26"/>
          <w:szCs w:val="26"/>
        </w:rPr>
      </w:pPr>
    </w:p>
    <w:p w14:paraId="6D0E5753" w14:textId="3F73A8ED" w:rsidR="00FF5C54" w:rsidRDefault="00FF5C54" w:rsidP="00FF5C54">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eastAsiaTheme="majorEastAsia" w:hAnsi="Calibri Light" w:cs="Calibri Light"/>
          <w:color w:val="2F5496"/>
          <w:sz w:val="26"/>
          <w:szCs w:val="26"/>
        </w:rPr>
        <w:t>Vårdnadshavarnas delaktighet och förankring av planen</w:t>
      </w:r>
      <w:r>
        <w:rPr>
          <w:rStyle w:val="eop"/>
          <w:rFonts w:ascii="Calibri Light" w:eastAsiaTheme="majorEastAsia" w:hAnsi="Calibri Light" w:cs="Calibri Light"/>
          <w:color w:val="2F5496"/>
          <w:sz w:val="26"/>
          <w:szCs w:val="26"/>
        </w:rPr>
        <w:t> </w:t>
      </w:r>
    </w:p>
    <w:p w14:paraId="5A39006A" w14:textId="6158E905" w:rsidR="00FF5C54" w:rsidRDefault="00FF5C54" w:rsidP="2A22D370">
      <w:pPr>
        <w:pStyle w:val="paragraph"/>
        <w:spacing w:before="0" w:beforeAutospacing="0" w:after="0" w:afterAutospacing="0"/>
        <w:textAlignment w:val="baseline"/>
        <w:rPr>
          <w:rFonts w:ascii="Segoe UI" w:hAnsi="Segoe UI" w:cs="Segoe UI"/>
          <w:sz w:val="18"/>
          <w:szCs w:val="18"/>
        </w:rPr>
      </w:pPr>
      <w:r w:rsidRPr="52966C6A">
        <w:rPr>
          <w:rStyle w:val="normaltextrun"/>
          <w:rFonts w:ascii="Calibri" w:eastAsiaTheme="majorEastAsia" w:hAnsi="Calibri" w:cs="Calibri"/>
          <w:sz w:val="22"/>
          <w:szCs w:val="22"/>
        </w:rPr>
        <w:t>Vårdnadshavare informeras</w:t>
      </w:r>
      <w:r w:rsidR="35463797" w:rsidRPr="52966C6A">
        <w:rPr>
          <w:rStyle w:val="normaltextrun"/>
          <w:rFonts w:ascii="Calibri" w:eastAsiaTheme="majorEastAsia" w:hAnsi="Calibri" w:cs="Calibri"/>
          <w:sz w:val="22"/>
          <w:szCs w:val="22"/>
        </w:rPr>
        <w:t xml:space="preserve"> </w:t>
      </w:r>
      <w:r w:rsidRPr="52966C6A">
        <w:rPr>
          <w:rStyle w:val="normaltextrun"/>
          <w:rFonts w:ascii="Calibri" w:eastAsiaTheme="majorEastAsia" w:hAnsi="Calibri" w:cs="Calibri"/>
          <w:sz w:val="22"/>
          <w:szCs w:val="22"/>
        </w:rPr>
        <w:t>om innehållet i Fagervallsskolans plan mot kränkande behandling vid läsårets första föräldramöte. Elevernas vårdnadshavare kan också lämna synpunkter på planen. Planen finns att läsa på Fagervallsskolans hemsida, Östersunds kommun. </w:t>
      </w:r>
      <w:r w:rsidRPr="52966C6A">
        <w:rPr>
          <w:rStyle w:val="eop"/>
          <w:rFonts w:ascii="Calibri" w:eastAsiaTheme="majorEastAsia" w:hAnsi="Calibri" w:cs="Calibri"/>
          <w:sz w:val="22"/>
          <w:szCs w:val="22"/>
        </w:rPr>
        <w:t> </w:t>
      </w:r>
    </w:p>
    <w:p w14:paraId="7063FD10" w14:textId="77777777" w:rsidR="00106B62" w:rsidRDefault="00106B62" w:rsidP="00FF5C54">
      <w:pPr>
        <w:pStyle w:val="paragraph"/>
        <w:spacing w:before="0" w:beforeAutospacing="0" w:after="0" w:afterAutospacing="0"/>
        <w:textAlignment w:val="baseline"/>
        <w:rPr>
          <w:rStyle w:val="normaltextrun"/>
          <w:rFonts w:ascii="Calibri Light" w:eastAsiaTheme="majorEastAsia" w:hAnsi="Calibri Light" w:cs="Calibri Light"/>
          <w:color w:val="2F5496"/>
          <w:sz w:val="32"/>
          <w:szCs w:val="32"/>
        </w:rPr>
      </w:pPr>
    </w:p>
    <w:p w14:paraId="57D1D23A" w14:textId="60A4F4D2" w:rsidR="00FF5C54" w:rsidRDefault="00FF5C54" w:rsidP="00FF5C54">
      <w:pPr>
        <w:pStyle w:val="paragraph"/>
        <w:spacing w:before="0" w:beforeAutospacing="0" w:after="0" w:afterAutospacing="0"/>
        <w:textAlignment w:val="baseline"/>
        <w:rPr>
          <w:rStyle w:val="eop"/>
          <w:rFonts w:ascii="Calibri Light" w:eastAsiaTheme="majorEastAsia" w:hAnsi="Calibri Light" w:cs="Calibri Light"/>
          <w:color w:val="2F5496"/>
          <w:sz w:val="32"/>
          <w:szCs w:val="32"/>
        </w:rPr>
      </w:pPr>
      <w:r>
        <w:rPr>
          <w:rStyle w:val="normaltextrun"/>
          <w:rFonts w:ascii="Calibri Light" w:eastAsiaTheme="majorEastAsia" w:hAnsi="Calibri Light" w:cs="Calibri Light"/>
          <w:color w:val="2F5496"/>
          <w:sz w:val="32"/>
          <w:szCs w:val="32"/>
        </w:rPr>
        <w:t>Utvärdering av årets plan</w:t>
      </w:r>
      <w:r>
        <w:rPr>
          <w:rStyle w:val="eop"/>
          <w:rFonts w:ascii="Calibri Light" w:eastAsiaTheme="majorEastAsia" w:hAnsi="Calibri Light" w:cs="Calibri Light"/>
          <w:color w:val="2F5496"/>
          <w:sz w:val="32"/>
          <w:szCs w:val="32"/>
        </w:rPr>
        <w:t> </w:t>
      </w:r>
    </w:p>
    <w:p w14:paraId="33510B09" w14:textId="77777777" w:rsidR="00106B62" w:rsidRDefault="00106B62" w:rsidP="00FF5C54">
      <w:pPr>
        <w:pStyle w:val="paragraph"/>
        <w:spacing w:before="0" w:beforeAutospacing="0" w:after="0" w:afterAutospacing="0"/>
        <w:textAlignment w:val="baseline"/>
        <w:rPr>
          <w:rFonts w:ascii="Segoe UI" w:hAnsi="Segoe UI" w:cs="Segoe UI"/>
          <w:color w:val="2F5496"/>
          <w:sz w:val="18"/>
          <w:szCs w:val="18"/>
        </w:rPr>
      </w:pPr>
    </w:p>
    <w:p w14:paraId="277ACE3E" w14:textId="5D7BD05F" w:rsidR="00FF5C54" w:rsidRDefault="00FF5C54" w:rsidP="00DB0AFB">
      <w:pPr>
        <w:rPr>
          <w:sz w:val="18"/>
          <w:szCs w:val="18"/>
        </w:rPr>
      </w:pPr>
      <w:r>
        <w:t>Årets plan ska utvärderas i slutet av vårterminen 202</w:t>
      </w:r>
      <w:r w:rsidR="7AEAFE68">
        <w:t>4</w:t>
      </w:r>
      <w:r w:rsidR="00DB0AFB">
        <w:t>.</w:t>
      </w:r>
      <w:r w:rsidRPr="52966C6A">
        <w:rPr>
          <w:rStyle w:val="normaltextrun"/>
          <w:rFonts w:ascii="Calibri Light" w:hAnsi="Calibri Light" w:cs="Calibri Light"/>
          <w:color w:val="2F5496" w:themeColor="accent1" w:themeShade="BF"/>
          <w:sz w:val="26"/>
          <w:szCs w:val="26"/>
        </w:rPr>
        <w:t> </w:t>
      </w:r>
      <w:r w:rsidRPr="52966C6A">
        <w:rPr>
          <w:rStyle w:val="eop"/>
          <w:rFonts w:ascii="Calibri Light" w:hAnsi="Calibri Light" w:cs="Calibri Light"/>
          <w:color w:val="2F5496" w:themeColor="accent1" w:themeShade="BF"/>
          <w:sz w:val="26"/>
          <w:szCs w:val="26"/>
        </w:rPr>
        <w:t> </w:t>
      </w:r>
    </w:p>
    <w:p w14:paraId="2D46EBD4" w14:textId="1503CD77" w:rsidR="00FF5C54" w:rsidRDefault="00FF5C54" w:rsidP="2A22D370">
      <w:pPr>
        <w:pStyle w:val="paragraph"/>
        <w:spacing w:before="0" w:beforeAutospacing="0" w:after="0" w:afterAutospacing="0"/>
        <w:textAlignment w:val="baseline"/>
        <w:rPr>
          <w:rFonts w:ascii="Segoe UI" w:hAnsi="Segoe UI" w:cs="Segoe UI"/>
          <w:sz w:val="18"/>
          <w:szCs w:val="18"/>
        </w:rPr>
      </w:pPr>
      <w:r w:rsidRPr="52966C6A">
        <w:rPr>
          <w:rStyle w:val="normaltextrun"/>
          <w:rFonts w:ascii="Calibri" w:eastAsiaTheme="majorEastAsia" w:hAnsi="Calibri" w:cs="Calibri"/>
          <w:sz w:val="22"/>
          <w:szCs w:val="22"/>
        </w:rPr>
        <w:lastRenderedPageBreak/>
        <w:t>Utvärdering sker med Likabehandlingsgruppen och skolans pedagoger i slutet av vårterminen 2023. Som underlag till utvärderingen används enkät från huvudman, trygghetsvandringar, elev- och föräldraråd och skolhälsovårdens sammanfattning av hälsosamtal. Utvärderingen ska innehålla resultat och analys av främjande och förebyggande insatser. Rektor är ansvarig för att årets plan utvärderas.</w:t>
      </w:r>
      <w:r w:rsidRPr="52966C6A">
        <w:rPr>
          <w:rStyle w:val="eop"/>
          <w:rFonts w:ascii="Calibri" w:eastAsiaTheme="majorEastAsia" w:hAnsi="Calibri" w:cs="Calibri"/>
          <w:sz w:val="22"/>
          <w:szCs w:val="22"/>
        </w:rPr>
        <w:t> </w:t>
      </w:r>
    </w:p>
    <w:p w14:paraId="14D1EC8D" w14:textId="77777777" w:rsidR="00FF5C54" w:rsidRDefault="00FF5C54" w:rsidP="00FF5C54"/>
    <w:p w14:paraId="4F69D8B3" w14:textId="7924995F" w:rsidR="34070C81" w:rsidRDefault="34070C81" w:rsidP="52966C6A">
      <w:pPr>
        <w:pStyle w:val="Rubrik2"/>
        <w:rPr>
          <w:rFonts w:ascii="Calibri Light" w:eastAsia="Calibri Light" w:hAnsi="Calibri Light" w:cs="Calibri Light"/>
        </w:rPr>
      </w:pPr>
      <w:bookmarkStart w:id="9" w:name="_Toc1252771646"/>
      <w:bookmarkStart w:id="10" w:name="_Toc1446958912"/>
      <w:bookmarkStart w:id="11" w:name="_Toc2077295790"/>
      <w:r w:rsidRPr="52966C6A">
        <w:rPr>
          <w:rFonts w:ascii="Calibri Light" w:eastAsia="Calibri Light" w:hAnsi="Calibri Light" w:cs="Calibri Light"/>
        </w:rPr>
        <w:t>Kartläggningsmetoder</w:t>
      </w:r>
      <w:bookmarkEnd w:id="9"/>
      <w:bookmarkEnd w:id="10"/>
      <w:bookmarkEnd w:id="11"/>
    </w:p>
    <w:p w14:paraId="1DD537D2" w14:textId="26BC9115" w:rsidR="34070C81" w:rsidRDefault="34070C81" w:rsidP="2A22D370">
      <w:pPr>
        <w:pStyle w:val="Liststycke"/>
        <w:numPr>
          <w:ilvl w:val="0"/>
          <w:numId w:val="7"/>
        </w:numPr>
        <w:spacing w:after="0"/>
        <w:rPr>
          <w:rFonts w:ascii="Calibri" w:eastAsia="Calibri" w:hAnsi="Calibri" w:cs="Calibri"/>
          <w:color w:val="000000" w:themeColor="text1"/>
        </w:rPr>
      </w:pPr>
      <w:r w:rsidRPr="52966C6A">
        <w:rPr>
          <w:rFonts w:ascii="Calibri" w:eastAsia="Calibri" w:hAnsi="Calibri" w:cs="Calibri"/>
          <w:color w:val="000000" w:themeColor="text1"/>
        </w:rPr>
        <w:t>Trygghetsvandring med eleverna (se bilaga 1).</w:t>
      </w:r>
    </w:p>
    <w:p w14:paraId="4A98D5D9" w14:textId="6F830DDB" w:rsidR="34070C81" w:rsidRDefault="34070C81" w:rsidP="2A22D370">
      <w:pPr>
        <w:pStyle w:val="Liststycke"/>
        <w:numPr>
          <w:ilvl w:val="0"/>
          <w:numId w:val="7"/>
        </w:numPr>
        <w:spacing w:after="0"/>
        <w:rPr>
          <w:rFonts w:ascii="Calibri" w:eastAsia="Calibri" w:hAnsi="Calibri" w:cs="Calibri"/>
        </w:rPr>
      </w:pPr>
      <w:r w:rsidRPr="52966C6A">
        <w:rPr>
          <w:rFonts w:ascii="Calibri" w:eastAsia="Calibri" w:hAnsi="Calibri" w:cs="Calibri"/>
        </w:rPr>
        <w:t>Individuell kartläggning av elevers trivsel och trygghet på skolan inför utvecklingssamtal.</w:t>
      </w:r>
    </w:p>
    <w:p w14:paraId="7241AE1F" w14:textId="288111CD" w:rsidR="34070C81" w:rsidRDefault="34070C81" w:rsidP="2A22D370">
      <w:pPr>
        <w:pStyle w:val="Liststycke"/>
        <w:numPr>
          <w:ilvl w:val="0"/>
          <w:numId w:val="7"/>
        </w:numPr>
        <w:spacing w:after="0"/>
        <w:rPr>
          <w:rFonts w:ascii="Calibri" w:eastAsia="Calibri" w:hAnsi="Calibri" w:cs="Calibri"/>
          <w:color w:val="000000" w:themeColor="text1"/>
        </w:rPr>
      </w:pPr>
      <w:r w:rsidRPr="52966C6A">
        <w:rPr>
          <w:rFonts w:ascii="Calibri" w:eastAsia="Calibri" w:hAnsi="Calibri" w:cs="Calibri"/>
          <w:color w:val="000000" w:themeColor="text1"/>
        </w:rPr>
        <w:t>Klassråd, elevråd.</w:t>
      </w:r>
    </w:p>
    <w:p w14:paraId="1264238F" w14:textId="40DDA421" w:rsidR="34070C81" w:rsidRDefault="34070C81" w:rsidP="52966C6A">
      <w:pPr>
        <w:pStyle w:val="Liststycke"/>
        <w:numPr>
          <w:ilvl w:val="0"/>
          <w:numId w:val="7"/>
        </w:numPr>
        <w:spacing w:after="0"/>
        <w:rPr>
          <w:rFonts w:ascii="Calibri" w:eastAsia="Calibri" w:hAnsi="Calibri" w:cs="Calibri"/>
        </w:rPr>
      </w:pPr>
      <w:r w:rsidRPr="52966C6A">
        <w:rPr>
          <w:rFonts w:ascii="Calibri" w:eastAsia="Calibri" w:hAnsi="Calibri" w:cs="Calibri"/>
        </w:rPr>
        <w:t>Föräldraråd.</w:t>
      </w:r>
    </w:p>
    <w:p w14:paraId="710F9AA9" w14:textId="348526E2" w:rsidR="34070C81" w:rsidRDefault="34070C81" w:rsidP="2A22D370">
      <w:pPr>
        <w:pStyle w:val="Liststycke"/>
        <w:numPr>
          <w:ilvl w:val="0"/>
          <w:numId w:val="7"/>
        </w:numPr>
        <w:spacing w:after="0"/>
        <w:rPr>
          <w:rFonts w:ascii="Calibri" w:eastAsia="Calibri" w:hAnsi="Calibri" w:cs="Calibri"/>
          <w:color w:val="000000" w:themeColor="text1"/>
        </w:rPr>
      </w:pPr>
      <w:r w:rsidRPr="52966C6A">
        <w:rPr>
          <w:rFonts w:ascii="Calibri" w:eastAsia="Calibri" w:hAnsi="Calibri" w:cs="Calibri"/>
          <w:color w:val="000000" w:themeColor="text1"/>
        </w:rPr>
        <w:t>Enkät från huvudman.</w:t>
      </w:r>
    </w:p>
    <w:p w14:paraId="40214A46" w14:textId="263BF4E9" w:rsidR="34070C81" w:rsidRDefault="34070C81" w:rsidP="52966C6A">
      <w:pPr>
        <w:pStyle w:val="Liststycke"/>
        <w:numPr>
          <w:ilvl w:val="0"/>
          <w:numId w:val="7"/>
        </w:numPr>
        <w:spacing w:after="0"/>
        <w:rPr>
          <w:rFonts w:ascii="Calibri" w:eastAsia="Calibri" w:hAnsi="Calibri" w:cs="Calibri"/>
        </w:rPr>
      </w:pPr>
      <w:r w:rsidRPr="52966C6A">
        <w:rPr>
          <w:rFonts w:ascii="Calibri" w:eastAsia="Calibri" w:hAnsi="Calibri" w:cs="Calibri"/>
        </w:rPr>
        <w:t>Skolhälsovårdens sammanfattning av hälsosamtal.</w:t>
      </w:r>
    </w:p>
    <w:p w14:paraId="772298D2" w14:textId="149B7C74" w:rsidR="2A22D370" w:rsidRDefault="2A22D370" w:rsidP="2A22D370"/>
    <w:p w14:paraId="546C8A1B" w14:textId="77777777" w:rsidR="00FF5C54" w:rsidRDefault="00FF5C54" w:rsidP="00FF5C54">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eastAsiaTheme="majorEastAsia" w:hAnsi="Calibri Light" w:cs="Calibri Light"/>
          <w:color w:val="2F5496"/>
          <w:sz w:val="26"/>
          <w:szCs w:val="26"/>
        </w:rPr>
        <w:t>Främjande insatser för att förebygga diskriminering och kränkande behandling</w:t>
      </w:r>
      <w:r>
        <w:rPr>
          <w:rStyle w:val="eop"/>
          <w:rFonts w:ascii="Calibri Light" w:eastAsiaTheme="majorEastAsia" w:hAnsi="Calibri Light" w:cs="Calibri Light"/>
          <w:color w:val="2F5496"/>
          <w:sz w:val="26"/>
          <w:szCs w:val="26"/>
        </w:rPr>
        <w:t> </w:t>
      </w:r>
    </w:p>
    <w:p w14:paraId="62FB0014" w14:textId="77777777" w:rsidR="00FF5C54" w:rsidRDefault="00FF5C54" w:rsidP="00FF5C54">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Det främjande arbetet pågår alltid och utan att något särskilt har hänt. Det bedrivs långsiktigt, gäller alla, sker kontinuerligt på och utanför lektionstid och är en målinriktad värdegrund för att motverka att diskriminering och kränkande behandling sker. De främjande insatserna utgår från skolans styrdokument, kapitel 1 och 2 i Läroplanen.</w:t>
      </w:r>
      <w:r>
        <w:rPr>
          <w:rStyle w:val="eop"/>
          <w:rFonts w:ascii="Calibri" w:eastAsiaTheme="majorEastAsia" w:hAnsi="Calibri" w:cs="Calibri"/>
          <w:sz w:val="22"/>
          <w:szCs w:val="22"/>
        </w:rPr>
        <w:t> </w:t>
      </w:r>
    </w:p>
    <w:p w14:paraId="523EEA0A" w14:textId="77777777" w:rsidR="00FF5C54" w:rsidRPr="008142E4" w:rsidRDefault="00FF5C54" w:rsidP="00FF5C54">
      <w:pPr>
        <w:pStyle w:val="paragraph"/>
        <w:spacing w:before="0" w:beforeAutospacing="0" w:after="0" w:afterAutospacing="0"/>
        <w:textAlignment w:val="baseline"/>
        <w:rPr>
          <w:rFonts w:ascii="Segoe UI" w:hAnsi="Segoe UI" w:cs="Segoe UI"/>
          <w:sz w:val="18"/>
          <w:szCs w:val="18"/>
        </w:rPr>
      </w:pPr>
    </w:p>
    <w:p w14:paraId="52A55541" w14:textId="77777777" w:rsidR="00FF5C54" w:rsidRDefault="00FF5C54" w:rsidP="00FF5C54">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eastAsiaTheme="majorEastAsia" w:hAnsi="Calibri" w:cs="Calibri"/>
          <w:sz w:val="22"/>
          <w:szCs w:val="22"/>
        </w:rPr>
        <w:t>Vi utgår från ett gemensamt förhållningssätt. Detta främjar trygghet och studiero</w:t>
      </w:r>
      <w:r>
        <w:rPr>
          <w:rStyle w:val="eop"/>
          <w:rFonts w:ascii="Calibri" w:eastAsiaTheme="majorEastAsia" w:hAnsi="Calibri" w:cs="Calibri"/>
          <w:sz w:val="22"/>
          <w:szCs w:val="22"/>
        </w:rPr>
        <w:t>.</w:t>
      </w:r>
    </w:p>
    <w:p w14:paraId="2BC46D5D" w14:textId="77777777" w:rsidR="00FF5C54" w:rsidRDefault="00FF5C54" w:rsidP="00FF5C54">
      <w:pPr>
        <w:pStyle w:val="paragraph"/>
        <w:spacing w:before="0" w:beforeAutospacing="0" w:after="0" w:afterAutospacing="0"/>
        <w:textAlignment w:val="baseline"/>
        <w:rPr>
          <w:rFonts w:ascii="Segoe UI" w:hAnsi="Segoe UI" w:cs="Segoe UI"/>
          <w:sz w:val="18"/>
          <w:szCs w:val="18"/>
        </w:rPr>
      </w:pPr>
    </w:p>
    <w:p w14:paraId="29A45EF4" w14:textId="77777777" w:rsidR="00FF5C54" w:rsidRDefault="00FF5C54" w:rsidP="00FF5C54">
      <w:pPr>
        <w:pStyle w:val="paragraph"/>
        <w:numPr>
          <w:ilvl w:val="0"/>
          <w:numId w:val="21"/>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På Fagervallsskolan har vi ett gemensamt ansvar för alla elever som utgår från elevens bästa. </w:t>
      </w:r>
      <w:r>
        <w:rPr>
          <w:rStyle w:val="eop"/>
          <w:rFonts w:ascii="Calibri" w:eastAsiaTheme="majorEastAsia" w:hAnsi="Calibri" w:cs="Calibri"/>
          <w:sz w:val="22"/>
          <w:szCs w:val="22"/>
        </w:rPr>
        <w:t> </w:t>
      </w:r>
    </w:p>
    <w:p w14:paraId="21DB8C23" w14:textId="77777777" w:rsidR="00FF5C54" w:rsidRDefault="00FF5C54" w:rsidP="00FF5C54">
      <w:pPr>
        <w:pStyle w:val="paragraph"/>
        <w:numPr>
          <w:ilvl w:val="0"/>
          <w:numId w:val="21"/>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Vi arbetar medvetet med relationsskapande mellan elever, pedagoger och vårdnadshavare genom dialog såväl muntlig som skriftlig.</w:t>
      </w:r>
      <w:r>
        <w:rPr>
          <w:rStyle w:val="eop"/>
          <w:rFonts w:ascii="Calibri" w:eastAsiaTheme="majorEastAsia" w:hAnsi="Calibri" w:cs="Calibri"/>
          <w:sz w:val="22"/>
          <w:szCs w:val="22"/>
        </w:rPr>
        <w:t> </w:t>
      </w:r>
    </w:p>
    <w:p w14:paraId="7E9BD7DA" w14:textId="77777777" w:rsidR="00FF5C54" w:rsidRDefault="00FF5C54" w:rsidP="00FF5C54">
      <w:pPr>
        <w:pStyle w:val="paragraph"/>
        <w:numPr>
          <w:ilvl w:val="0"/>
          <w:numId w:val="21"/>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Vi hälsar på alla elever och vuxna. Det är ett sätt att bygga relationer och samtidigt säkerställa att de personer som finns i skolan hör till verksamheten.</w:t>
      </w:r>
      <w:r>
        <w:rPr>
          <w:rStyle w:val="eop"/>
          <w:rFonts w:ascii="Calibri" w:eastAsiaTheme="majorEastAsia" w:hAnsi="Calibri" w:cs="Calibri"/>
          <w:sz w:val="22"/>
          <w:szCs w:val="22"/>
        </w:rPr>
        <w:t> </w:t>
      </w:r>
    </w:p>
    <w:p w14:paraId="3BB4CECA" w14:textId="681B3EE4" w:rsidR="00FF5C54" w:rsidRDefault="00FF5C54" w:rsidP="52966C6A">
      <w:pPr>
        <w:pStyle w:val="paragraph"/>
        <w:numPr>
          <w:ilvl w:val="0"/>
          <w:numId w:val="21"/>
        </w:numPr>
        <w:spacing w:before="0" w:beforeAutospacing="0" w:after="0" w:afterAutospacing="0"/>
        <w:ind w:left="1080" w:firstLine="0"/>
        <w:textAlignment w:val="baseline"/>
        <w:rPr>
          <w:rStyle w:val="eop"/>
          <w:rFonts w:ascii="Calibri" w:eastAsiaTheme="majorEastAsia" w:hAnsi="Calibri" w:cs="Calibri"/>
          <w:sz w:val="22"/>
          <w:szCs w:val="22"/>
        </w:rPr>
      </w:pPr>
      <w:r w:rsidRPr="52966C6A">
        <w:rPr>
          <w:rStyle w:val="normaltextrun"/>
          <w:rFonts w:ascii="Calibri" w:eastAsiaTheme="majorEastAsia" w:hAnsi="Calibri" w:cs="Calibri"/>
          <w:sz w:val="22"/>
          <w:szCs w:val="22"/>
        </w:rPr>
        <w:t>Vi individanpassar lärande och miljö utifrån deras unika behov. Utgångspunkten är alltid att varje elev är unik och kan behöva olika lösningar.</w:t>
      </w:r>
    </w:p>
    <w:p w14:paraId="226DFA52" w14:textId="77777777" w:rsidR="00FF5C54" w:rsidRDefault="00FF5C54" w:rsidP="00FF5C54">
      <w:pPr>
        <w:pStyle w:val="paragraph"/>
        <w:numPr>
          <w:ilvl w:val="0"/>
          <w:numId w:val="21"/>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Vi skapar trygghet och studiero genom att vara närvarande, fokuserade och aktiva i elevernas lärande på lektioner, korridorer, raster och fritidshemstid.</w:t>
      </w:r>
      <w:r>
        <w:rPr>
          <w:rStyle w:val="eop"/>
          <w:rFonts w:ascii="Calibri" w:eastAsiaTheme="majorEastAsia" w:hAnsi="Calibri" w:cs="Calibri"/>
          <w:sz w:val="22"/>
          <w:szCs w:val="22"/>
        </w:rPr>
        <w:t> </w:t>
      </w:r>
    </w:p>
    <w:p w14:paraId="7028D495" w14:textId="77777777" w:rsidR="00FF5C54" w:rsidRDefault="00FF5C54" w:rsidP="00FF5C54">
      <w:pPr>
        <w:pStyle w:val="paragraph"/>
        <w:numPr>
          <w:ilvl w:val="0"/>
          <w:numId w:val="22"/>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Vi agerar direkt när elever inte följer ordningsreglerna eller stör studieron.</w:t>
      </w:r>
      <w:r>
        <w:rPr>
          <w:rStyle w:val="eop"/>
          <w:rFonts w:ascii="Calibri" w:eastAsiaTheme="majorEastAsia" w:hAnsi="Calibri" w:cs="Calibri"/>
          <w:sz w:val="22"/>
          <w:szCs w:val="22"/>
        </w:rPr>
        <w:t> </w:t>
      </w:r>
    </w:p>
    <w:p w14:paraId="69704C31" w14:textId="77777777" w:rsidR="00FF5C54" w:rsidRDefault="00FF5C54" w:rsidP="00FF5C54">
      <w:pPr>
        <w:pStyle w:val="paragraph"/>
        <w:numPr>
          <w:ilvl w:val="0"/>
          <w:numId w:val="22"/>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Alla vuxna förstärker, uppmuntrar och ger positiv feedback till eleverna i lärandet och i sociala situationer.</w:t>
      </w:r>
      <w:r>
        <w:rPr>
          <w:rStyle w:val="eop"/>
          <w:rFonts w:ascii="Calibri" w:eastAsiaTheme="majorEastAsia" w:hAnsi="Calibri" w:cs="Calibri"/>
          <w:sz w:val="22"/>
          <w:szCs w:val="22"/>
        </w:rPr>
        <w:t> </w:t>
      </w:r>
    </w:p>
    <w:p w14:paraId="1427DB94" w14:textId="77777777" w:rsidR="00FF5C54" w:rsidRDefault="00FF5C54" w:rsidP="00FF5C54">
      <w:pPr>
        <w:pStyle w:val="paragraph"/>
        <w:numPr>
          <w:ilvl w:val="0"/>
          <w:numId w:val="22"/>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Vi ansvarar för tillsyn i klassrum, grupprum, fritidshem och andra utrymmen där eleverna är.</w:t>
      </w:r>
      <w:r>
        <w:rPr>
          <w:rStyle w:val="eop"/>
          <w:rFonts w:ascii="Calibri" w:eastAsiaTheme="majorEastAsia" w:hAnsi="Calibri" w:cs="Calibri"/>
          <w:sz w:val="22"/>
          <w:szCs w:val="22"/>
        </w:rPr>
        <w:t> </w:t>
      </w:r>
    </w:p>
    <w:p w14:paraId="581F8632" w14:textId="77777777" w:rsidR="00FF5C54" w:rsidRDefault="00FF5C54" w:rsidP="00FF5C54">
      <w:pPr>
        <w:pStyle w:val="paragraph"/>
        <w:numPr>
          <w:ilvl w:val="0"/>
          <w:numId w:val="22"/>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Vi har gemensamma ordningsregler, matsalsregler och skolgårdsregler. </w:t>
      </w:r>
      <w:r>
        <w:rPr>
          <w:rStyle w:val="eop"/>
          <w:rFonts w:ascii="Calibri" w:eastAsiaTheme="majorEastAsia" w:hAnsi="Calibri" w:cs="Calibri"/>
          <w:sz w:val="22"/>
          <w:szCs w:val="22"/>
        </w:rPr>
        <w:t> </w:t>
      </w:r>
    </w:p>
    <w:p w14:paraId="4C6C064D" w14:textId="75B42DF3" w:rsidR="00FF5C54" w:rsidRDefault="0FCA7855" w:rsidP="38173B85">
      <w:pPr>
        <w:pStyle w:val="paragraph"/>
        <w:numPr>
          <w:ilvl w:val="0"/>
          <w:numId w:val="22"/>
        </w:numPr>
        <w:spacing w:before="0" w:beforeAutospacing="0" w:after="0" w:afterAutospacing="0"/>
        <w:ind w:left="1080" w:firstLine="0"/>
        <w:textAlignment w:val="baseline"/>
        <w:rPr>
          <w:rFonts w:ascii="Calibri" w:hAnsi="Calibri" w:cs="Calibri"/>
          <w:sz w:val="22"/>
          <w:szCs w:val="22"/>
        </w:rPr>
      </w:pPr>
      <w:r w:rsidRPr="38173B85">
        <w:rPr>
          <w:rStyle w:val="normaltextrun"/>
          <w:rFonts w:ascii="Calibri" w:eastAsiaTheme="majorEastAsia" w:hAnsi="Calibri" w:cs="Calibri"/>
          <w:sz w:val="22"/>
          <w:szCs w:val="22"/>
        </w:rPr>
        <w:t>Vi utför r</w:t>
      </w:r>
      <w:r w:rsidR="00FF5C54" w:rsidRPr="38173B85">
        <w:rPr>
          <w:rStyle w:val="normaltextrun"/>
          <w:rFonts w:ascii="Calibri" w:eastAsiaTheme="majorEastAsia" w:hAnsi="Calibri" w:cs="Calibri"/>
          <w:sz w:val="22"/>
          <w:szCs w:val="22"/>
        </w:rPr>
        <w:t>isk- och konsekvensanalys</w:t>
      </w:r>
      <w:r w:rsidR="2CD98A55" w:rsidRPr="38173B85">
        <w:rPr>
          <w:rStyle w:val="normaltextrun"/>
          <w:rFonts w:ascii="Calibri" w:eastAsiaTheme="majorEastAsia" w:hAnsi="Calibri" w:cs="Calibri"/>
          <w:sz w:val="22"/>
          <w:szCs w:val="22"/>
        </w:rPr>
        <w:t>er</w:t>
      </w:r>
      <w:r w:rsidR="00FF5C54" w:rsidRPr="38173B85">
        <w:rPr>
          <w:rStyle w:val="normaltextrun"/>
          <w:rFonts w:ascii="Calibri" w:eastAsiaTheme="majorEastAsia" w:hAnsi="Calibri" w:cs="Calibri"/>
          <w:sz w:val="22"/>
          <w:szCs w:val="22"/>
        </w:rPr>
        <w:t>.</w:t>
      </w:r>
      <w:r w:rsidR="00FF5C54" w:rsidRPr="38173B85">
        <w:rPr>
          <w:rStyle w:val="eop"/>
          <w:rFonts w:ascii="Calibri" w:eastAsiaTheme="majorEastAsia" w:hAnsi="Calibri" w:cs="Calibri"/>
          <w:sz w:val="22"/>
          <w:szCs w:val="22"/>
        </w:rPr>
        <w:t> </w:t>
      </w:r>
    </w:p>
    <w:p w14:paraId="673AA584" w14:textId="77777777" w:rsidR="00FF5C54" w:rsidRDefault="00FF5C54" w:rsidP="00FF5C54">
      <w:pPr>
        <w:pStyle w:val="paragraph"/>
        <w:numPr>
          <w:ilvl w:val="0"/>
          <w:numId w:val="23"/>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Alla pedagoger är tydliga ledare i klassrummet, korridorer, matsal, på raster och fritidshemmet där vi agerar genom att visa eleverna goda exempel.</w:t>
      </w:r>
      <w:r>
        <w:rPr>
          <w:rStyle w:val="eop"/>
          <w:rFonts w:ascii="Calibri" w:eastAsiaTheme="majorEastAsia" w:hAnsi="Calibri" w:cs="Calibri"/>
          <w:sz w:val="22"/>
          <w:szCs w:val="22"/>
        </w:rPr>
        <w:t> </w:t>
      </w:r>
    </w:p>
    <w:p w14:paraId="4FECA839" w14:textId="190637C9" w:rsidR="00FF5C54" w:rsidRDefault="00FF5C54" w:rsidP="2A22D370">
      <w:pPr>
        <w:pStyle w:val="paragraph"/>
        <w:numPr>
          <w:ilvl w:val="0"/>
          <w:numId w:val="23"/>
        </w:numPr>
        <w:spacing w:before="0" w:beforeAutospacing="0" w:after="0" w:afterAutospacing="0"/>
        <w:ind w:left="1080" w:firstLine="0"/>
        <w:textAlignment w:val="baseline"/>
        <w:rPr>
          <w:rFonts w:ascii="Calibri" w:hAnsi="Calibri" w:cs="Calibri"/>
          <w:sz w:val="22"/>
          <w:szCs w:val="22"/>
        </w:rPr>
      </w:pPr>
      <w:r w:rsidRPr="52966C6A">
        <w:rPr>
          <w:rStyle w:val="normaltextrun"/>
          <w:rFonts w:ascii="Calibri" w:eastAsiaTheme="majorEastAsia" w:hAnsi="Calibri" w:cs="Calibri"/>
          <w:sz w:val="22"/>
          <w:szCs w:val="22"/>
        </w:rPr>
        <w:t>Vi lär eleverna att det är tillåtet att misslyckas i lärandet</w:t>
      </w:r>
      <w:r w:rsidR="444EBC4D" w:rsidRPr="52966C6A">
        <w:rPr>
          <w:rStyle w:val="normaltextrun"/>
          <w:rFonts w:ascii="Calibri" w:eastAsiaTheme="majorEastAsia" w:hAnsi="Calibri" w:cs="Calibri"/>
          <w:sz w:val="22"/>
          <w:szCs w:val="22"/>
        </w:rPr>
        <w:t xml:space="preserve"> </w:t>
      </w:r>
      <w:r w:rsidRPr="52966C6A">
        <w:rPr>
          <w:rStyle w:val="normaltextrun"/>
          <w:rFonts w:ascii="Calibri" w:eastAsiaTheme="majorEastAsia" w:hAnsi="Calibri" w:cs="Calibri"/>
          <w:sz w:val="22"/>
          <w:szCs w:val="22"/>
        </w:rPr>
        <w:t>och i sociala situationer. Därefter ger vi eleverna verktyg för att våga prova igen.</w:t>
      </w:r>
      <w:r w:rsidRPr="52966C6A">
        <w:rPr>
          <w:rStyle w:val="eop"/>
          <w:rFonts w:ascii="Calibri" w:eastAsiaTheme="majorEastAsia" w:hAnsi="Calibri" w:cs="Calibri"/>
          <w:sz w:val="22"/>
          <w:szCs w:val="22"/>
        </w:rPr>
        <w:t> </w:t>
      </w:r>
    </w:p>
    <w:p w14:paraId="44FE626E" w14:textId="77777777" w:rsidR="00FF5C54" w:rsidRDefault="00FF5C54" w:rsidP="00FF5C54">
      <w:pPr>
        <w:pStyle w:val="paragraph"/>
        <w:numPr>
          <w:ilvl w:val="0"/>
          <w:numId w:val="23"/>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Vid konflikthantering använder vi ett lågaffektivt bemötande.</w:t>
      </w:r>
      <w:r>
        <w:rPr>
          <w:rStyle w:val="eop"/>
          <w:rFonts w:ascii="Calibri" w:eastAsiaTheme="majorEastAsia" w:hAnsi="Calibri" w:cs="Calibri"/>
          <w:sz w:val="22"/>
          <w:szCs w:val="22"/>
        </w:rPr>
        <w:t> </w:t>
      </w:r>
    </w:p>
    <w:p w14:paraId="6E12F9FD" w14:textId="09B8D1E4" w:rsidR="00FF5C54" w:rsidRDefault="00FF5C54" w:rsidP="52966C6A">
      <w:pPr>
        <w:pStyle w:val="paragraph"/>
        <w:numPr>
          <w:ilvl w:val="0"/>
          <w:numId w:val="23"/>
        </w:numPr>
        <w:spacing w:before="0" w:beforeAutospacing="0" w:after="0" w:afterAutospacing="0"/>
        <w:ind w:left="1080" w:firstLine="0"/>
        <w:textAlignment w:val="baseline"/>
        <w:rPr>
          <w:rStyle w:val="normaltextrun"/>
          <w:rFonts w:ascii="Calibri" w:eastAsiaTheme="majorEastAsia" w:hAnsi="Calibri" w:cs="Calibri"/>
          <w:color w:val="FF0000"/>
          <w:sz w:val="22"/>
          <w:szCs w:val="22"/>
        </w:rPr>
      </w:pPr>
      <w:r w:rsidRPr="52966C6A">
        <w:rPr>
          <w:rStyle w:val="normaltextrun"/>
          <w:rFonts w:ascii="Calibri" w:eastAsiaTheme="majorEastAsia" w:hAnsi="Calibri" w:cs="Calibri"/>
          <w:sz w:val="22"/>
          <w:szCs w:val="22"/>
        </w:rPr>
        <w:t>Vi arbetar aktivt med relationsskapande och konflikthantering.</w:t>
      </w:r>
    </w:p>
    <w:p w14:paraId="690D4B8E" w14:textId="0B85D4F4" w:rsidR="00FF5C54" w:rsidRDefault="00FF5C54" w:rsidP="00FF5C54">
      <w:pPr>
        <w:pStyle w:val="paragraph"/>
        <w:numPr>
          <w:ilvl w:val="0"/>
          <w:numId w:val="23"/>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Eleverna har fasta placeringar i klassrum</w:t>
      </w:r>
      <w:r w:rsidR="005D4531">
        <w:rPr>
          <w:rStyle w:val="normaltextrun"/>
          <w:rFonts w:ascii="Calibri" w:eastAsiaTheme="majorEastAsia" w:hAnsi="Calibri" w:cs="Calibri"/>
          <w:sz w:val="22"/>
          <w:szCs w:val="22"/>
        </w:rPr>
        <w:t xml:space="preserve">, </w:t>
      </w:r>
      <w:r>
        <w:rPr>
          <w:rStyle w:val="normaltextrun"/>
          <w:rFonts w:ascii="Calibri" w:eastAsiaTheme="majorEastAsia" w:hAnsi="Calibri" w:cs="Calibri"/>
          <w:sz w:val="22"/>
          <w:szCs w:val="22"/>
        </w:rPr>
        <w:t>matsa</w:t>
      </w:r>
      <w:r w:rsidR="005D4531">
        <w:rPr>
          <w:rStyle w:val="normaltextrun"/>
          <w:rFonts w:ascii="Calibri" w:eastAsiaTheme="majorEastAsia" w:hAnsi="Calibri" w:cs="Calibri"/>
          <w:sz w:val="22"/>
          <w:szCs w:val="22"/>
        </w:rPr>
        <w:t>l och omklädningsrum.</w:t>
      </w:r>
    </w:p>
    <w:p w14:paraId="3E186F1D" w14:textId="77777777" w:rsidR="00FF5C54" w:rsidRDefault="00FF5C54" w:rsidP="00FF5C54">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 xml:space="preserve">Vi har fadderverksamhet som syftar till att skapa </w:t>
      </w:r>
      <w:r>
        <w:rPr>
          <w:rStyle w:val="normaltextrun"/>
          <w:rFonts w:ascii="Calibri" w:eastAsiaTheme="majorEastAsia" w:hAnsi="Calibri" w:cs="Calibri"/>
          <w:color w:val="000000"/>
          <w:sz w:val="22"/>
          <w:szCs w:val="22"/>
        </w:rPr>
        <w:t xml:space="preserve">trygghet mellan elever. </w:t>
      </w:r>
    </w:p>
    <w:p w14:paraId="4A6B6DEC" w14:textId="77777777" w:rsidR="00FF5C54" w:rsidRDefault="00FF5C54" w:rsidP="00FF5C54">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color w:val="000000"/>
          <w:sz w:val="22"/>
          <w:szCs w:val="22"/>
        </w:rPr>
        <w:t>Vi har gemensamma traditioner som hjälper alla att identifiera skolans kultur och identitet. Det handlar om gemensamma friluftsdagar, ”</w:t>
      </w:r>
      <w:r>
        <w:rPr>
          <w:rStyle w:val="spellingerror"/>
          <w:rFonts w:ascii="Calibri" w:hAnsi="Calibri" w:cs="Calibri"/>
          <w:color w:val="000000"/>
          <w:sz w:val="22"/>
          <w:szCs w:val="22"/>
        </w:rPr>
        <w:t>storsjung</w:t>
      </w:r>
      <w:r>
        <w:rPr>
          <w:rStyle w:val="normaltextrun"/>
          <w:rFonts w:ascii="Calibri" w:eastAsiaTheme="majorEastAsia" w:hAnsi="Calibri" w:cs="Calibri"/>
          <w:color w:val="000000"/>
          <w:sz w:val="22"/>
          <w:szCs w:val="22"/>
        </w:rPr>
        <w:t xml:space="preserve">” </w:t>
      </w:r>
      <w:r>
        <w:rPr>
          <w:rStyle w:val="normaltextrun"/>
          <w:rFonts w:ascii="Calibri" w:eastAsiaTheme="majorEastAsia" w:hAnsi="Calibri" w:cs="Calibri"/>
          <w:sz w:val="22"/>
          <w:szCs w:val="22"/>
        </w:rPr>
        <w:t>samt traditioner vid skolstart och avslutningar.</w:t>
      </w:r>
      <w:r>
        <w:rPr>
          <w:rStyle w:val="eop"/>
          <w:rFonts w:ascii="Calibri" w:eastAsiaTheme="majorEastAsia" w:hAnsi="Calibri" w:cs="Calibri"/>
          <w:sz w:val="22"/>
          <w:szCs w:val="22"/>
        </w:rPr>
        <w:t> </w:t>
      </w:r>
    </w:p>
    <w:p w14:paraId="1664CE07" w14:textId="77777777" w:rsidR="00FF5C54" w:rsidRDefault="00FF5C54" w:rsidP="00FF5C54">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lastRenderedPageBreak/>
        <w:t>Vi har tydliga rutiner hur kränkande behandling ska hanteras.</w:t>
      </w:r>
      <w:r>
        <w:rPr>
          <w:rStyle w:val="eop"/>
          <w:rFonts w:ascii="Calibri" w:eastAsiaTheme="majorEastAsia" w:hAnsi="Calibri" w:cs="Calibri"/>
          <w:sz w:val="22"/>
          <w:szCs w:val="22"/>
        </w:rPr>
        <w:t> </w:t>
      </w:r>
    </w:p>
    <w:p w14:paraId="3440AD79" w14:textId="77777777" w:rsidR="00FF5C54" w:rsidRDefault="00FF5C54" w:rsidP="00FF5C54">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Elevrådet är en plats för elevernas demokratiska möjlighet att påverka skolmiljö, trygghet och trivsel. </w:t>
      </w:r>
      <w:r>
        <w:rPr>
          <w:rStyle w:val="eop"/>
          <w:rFonts w:ascii="Calibri" w:eastAsiaTheme="majorEastAsia" w:hAnsi="Calibri" w:cs="Calibri"/>
          <w:sz w:val="22"/>
          <w:szCs w:val="22"/>
        </w:rPr>
        <w:t> </w:t>
      </w:r>
    </w:p>
    <w:p w14:paraId="304BC703" w14:textId="77777777" w:rsidR="00FF5C54" w:rsidRDefault="00FF5C54" w:rsidP="00FF5C54">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Vi har scheman i klassrum över skoldag och fritidshemsverksamheten för att skapa trygghet och förförståelse hur dagen ska vara.</w:t>
      </w:r>
      <w:r>
        <w:rPr>
          <w:rStyle w:val="eop"/>
          <w:rFonts w:ascii="Calibri" w:eastAsiaTheme="majorEastAsia" w:hAnsi="Calibri" w:cs="Calibri"/>
          <w:sz w:val="22"/>
          <w:szCs w:val="22"/>
        </w:rPr>
        <w:t> </w:t>
      </w:r>
    </w:p>
    <w:p w14:paraId="71959DC8" w14:textId="77777777" w:rsidR="00935A57" w:rsidRDefault="00935A57" w:rsidP="00FF5C54">
      <w:pPr>
        <w:pStyle w:val="paragraph"/>
        <w:spacing w:before="0" w:beforeAutospacing="0" w:after="0" w:afterAutospacing="0"/>
        <w:ind w:left="1080"/>
        <w:textAlignment w:val="baseline"/>
        <w:rPr>
          <w:rStyle w:val="spellingerror"/>
          <w:rFonts w:ascii="Calibri Light" w:hAnsi="Calibri Light" w:cs="Calibri Light"/>
          <w:i/>
          <w:iCs/>
          <w:color w:val="2F5496"/>
          <w:sz w:val="22"/>
          <w:szCs w:val="22"/>
        </w:rPr>
      </w:pPr>
    </w:p>
    <w:p w14:paraId="72544A5A" w14:textId="77777777" w:rsidR="00935A57" w:rsidRDefault="00935A57" w:rsidP="00935A57">
      <w:pPr>
        <w:pStyle w:val="Rubrik4"/>
      </w:pPr>
      <w:r>
        <w:t>Rastverksamhet</w:t>
      </w:r>
    </w:p>
    <w:p w14:paraId="26B546EC" w14:textId="79634B11" w:rsidR="00935A57" w:rsidRDefault="758CCC48" w:rsidP="00935A57">
      <w:r>
        <w:t>P</w:t>
      </w:r>
      <w:r w:rsidR="00935A57">
        <w:t>edagoger</w:t>
      </w:r>
      <w:r w:rsidR="5D7AEFBD">
        <w:t>na</w:t>
      </w:r>
      <w:r w:rsidR="00935A57">
        <w:t xml:space="preserve"> erbjuder eleverna en trivsam och trygg rast. På rasterna ska eleverna känna gemenskap och delaktighet. Rasten ska vara en plats för glädje och återhämtning. </w:t>
      </w:r>
    </w:p>
    <w:p w14:paraId="136E98B0" w14:textId="77777777" w:rsidR="00935A57" w:rsidRDefault="00935A57" w:rsidP="00935A57">
      <w:r>
        <w:t>Alla ska känna sig trygga ute på rast. Det ska vara enkelt att delta i aktiviteterna. Vi ska alltid inbjuda till fysisk aktivitet.</w:t>
      </w:r>
    </w:p>
    <w:p w14:paraId="14E46052" w14:textId="2FBED9F1" w:rsidR="00935A57" w:rsidRDefault="00935A57" w:rsidP="00935A57">
      <w:r>
        <w:t xml:space="preserve">Rasten ska vara till för alla oavsett om eleverna vill ta det lugnt eller vara aktiva. </w:t>
      </w:r>
    </w:p>
    <w:p w14:paraId="184FEF1A" w14:textId="77777777" w:rsidR="00935A57" w:rsidRDefault="00935A57" w:rsidP="00935A57">
      <w:r>
        <w:t>Att positivt stimulera eleverna på rasterna motverkar kränkningar, diskrimineringar och utanförskap.</w:t>
      </w:r>
      <w:r w:rsidRPr="00FB0D33">
        <w:t xml:space="preserve"> </w:t>
      </w:r>
    </w:p>
    <w:p w14:paraId="4D946C98" w14:textId="6982DBD8" w:rsidR="00935A57" w:rsidRDefault="00935A57" w:rsidP="00935A57">
      <w:r>
        <w:t>Rasten är en hjälp till eleverna att bibehålla gamla</w:t>
      </w:r>
      <w:r w:rsidR="6D48DAB5">
        <w:t xml:space="preserve"> relationer</w:t>
      </w:r>
      <w:r>
        <w:t xml:space="preserve"> men också skapa nya relationer.</w:t>
      </w:r>
    </w:p>
    <w:p w14:paraId="49C8A0AA" w14:textId="77777777" w:rsidR="00BB087A" w:rsidRDefault="00935A57" w:rsidP="00935A57">
      <w:r>
        <w:t>Rastboden har ett varierat och säsongsanpassat innehåll</w:t>
      </w:r>
      <w:r w:rsidR="00BB087A">
        <w:t>.</w:t>
      </w:r>
    </w:p>
    <w:p w14:paraId="5216ED3E" w14:textId="4E56F4BC" w:rsidR="00935A57" w:rsidRDefault="00935A57" w:rsidP="00935A57">
      <w:r>
        <w:t>Elevrådet är med och styr utbudet</w:t>
      </w:r>
      <w:r w:rsidR="588CA532">
        <w:t xml:space="preserve"> i rastboden.</w:t>
      </w:r>
    </w:p>
    <w:p w14:paraId="54983E30" w14:textId="77777777" w:rsidR="00935A57" w:rsidRPr="00746A6B" w:rsidRDefault="00935A57" w:rsidP="00935A57">
      <w:pPr>
        <w:rPr>
          <w:color w:val="000000" w:themeColor="text1"/>
        </w:rPr>
      </w:pPr>
    </w:p>
    <w:p w14:paraId="6F968908" w14:textId="77777777" w:rsidR="00935A57" w:rsidRDefault="00935A57" w:rsidP="00935A57">
      <w:pPr>
        <w:pStyle w:val="Rubrik1"/>
      </w:pPr>
      <w:bookmarkStart w:id="12" w:name="_Toc87262366"/>
      <w:bookmarkStart w:id="13" w:name="_Toc118192735"/>
      <w:bookmarkStart w:id="14" w:name="_Toc1963214398"/>
      <w:bookmarkStart w:id="15" w:name="_Toc1161700568"/>
      <w:bookmarkStart w:id="16" w:name="_Toc507642036"/>
      <w:r>
        <w:t>Förebyggande åtgärder för att förhindra diskriminering och kränkande behandling</w:t>
      </w:r>
      <w:bookmarkEnd w:id="12"/>
      <w:bookmarkEnd w:id="13"/>
      <w:bookmarkEnd w:id="14"/>
      <w:bookmarkEnd w:id="15"/>
      <w:bookmarkEnd w:id="16"/>
    </w:p>
    <w:p w14:paraId="7D13F0B0" w14:textId="77777777" w:rsidR="00935A57" w:rsidRDefault="00935A57" w:rsidP="00935A57">
      <w:r>
        <w:t>Det förebyggande arbetet syftar till att avvärja risker för diskriminering, kränkande behandling och trakasserier som finns i vår verksamhet och som framkommit i de kartläggningar och utvärderingar som vi har gjort.</w:t>
      </w:r>
    </w:p>
    <w:p w14:paraId="010588A7" w14:textId="77777777" w:rsidR="00935A57" w:rsidRDefault="00935A57" w:rsidP="00935A57">
      <w:pPr>
        <w:pStyle w:val="Rubrik2"/>
      </w:pPr>
      <w:bookmarkStart w:id="17" w:name="_Toc87262367"/>
      <w:bookmarkStart w:id="18" w:name="_Toc118192736"/>
      <w:bookmarkStart w:id="19" w:name="_Toc1697241430"/>
      <w:bookmarkStart w:id="20" w:name="_Toc449245600"/>
      <w:bookmarkStart w:id="21" w:name="_Toc532474121"/>
      <w:r>
        <w:t>Mål</w:t>
      </w:r>
      <w:bookmarkEnd w:id="17"/>
      <w:bookmarkEnd w:id="18"/>
      <w:bookmarkEnd w:id="19"/>
      <w:bookmarkEnd w:id="20"/>
      <w:bookmarkEnd w:id="21"/>
    </w:p>
    <w:p w14:paraId="4C5813C2" w14:textId="77777777" w:rsidR="00935A57" w:rsidRDefault="00935A57" w:rsidP="00935A57">
      <w:r>
        <w:t>Fagervallsskolan ska vara en trygg lärmiljö för alla elever. Det ska inte finnas någon kränkande behandling, trakasserier eller diskriminering.</w:t>
      </w:r>
    </w:p>
    <w:p w14:paraId="69FACFF1" w14:textId="16A711D3" w:rsidR="00935A57" w:rsidRPr="0055591C" w:rsidRDefault="00935A57" w:rsidP="00935A57">
      <w:pPr>
        <w:pStyle w:val="Rubrik4"/>
      </w:pPr>
      <w:r>
        <w:t>Under läsåret 2</w:t>
      </w:r>
      <w:r w:rsidR="33F6085F">
        <w:t xml:space="preserve">3/24 </w:t>
      </w:r>
      <w:r>
        <w:t>är följande förebyggande insatser planerade</w:t>
      </w:r>
    </w:p>
    <w:p w14:paraId="56084D61" w14:textId="04DB5AFE" w:rsidR="00935A57" w:rsidRPr="00053CC5" w:rsidRDefault="00935A57" w:rsidP="00935A57">
      <w:pPr>
        <w:pStyle w:val="Liststycke"/>
        <w:numPr>
          <w:ilvl w:val="0"/>
          <w:numId w:val="11"/>
        </w:numPr>
      </w:pPr>
      <w:r w:rsidRPr="00053CC5">
        <w:t>Trygghetsvandring med syfte att kartlägga, åtgärda och på så sätt</w:t>
      </w:r>
      <w:r w:rsidR="00003EC6">
        <w:t xml:space="preserve"> </w:t>
      </w:r>
      <w:r w:rsidRPr="00053CC5">
        <w:t>minska antalet upplevda otrygga platser.</w:t>
      </w:r>
    </w:p>
    <w:p w14:paraId="178D739C" w14:textId="77777777" w:rsidR="00935A57" w:rsidRDefault="00935A57" w:rsidP="00935A57">
      <w:pPr>
        <w:pStyle w:val="Liststycke"/>
        <w:numPr>
          <w:ilvl w:val="0"/>
          <w:numId w:val="11"/>
        </w:numPr>
      </w:pPr>
      <w:r>
        <w:t>Förskoleklassen har möjlighet till en egen del på skolgården med syftet att skapa grupptrygghet.</w:t>
      </w:r>
    </w:p>
    <w:p w14:paraId="2898D455" w14:textId="77777777" w:rsidR="00935A57" w:rsidRPr="00053CC5" w:rsidRDefault="00935A57" w:rsidP="00935A57">
      <w:pPr>
        <w:pStyle w:val="Liststycke"/>
        <w:numPr>
          <w:ilvl w:val="0"/>
          <w:numId w:val="11"/>
        </w:numPr>
        <w:rPr>
          <w:color w:val="000000" w:themeColor="text1"/>
        </w:rPr>
      </w:pPr>
      <w:r w:rsidRPr="00053CC5">
        <w:rPr>
          <w:color w:val="000000" w:themeColor="text1"/>
        </w:rPr>
        <w:t>Separata raster mellan lågstadiet och mellanstadiet för att skapa mer åldersadekvata rastaktiviteter.</w:t>
      </w:r>
      <w:r>
        <w:rPr>
          <w:color w:val="000000" w:themeColor="text1"/>
        </w:rPr>
        <w:t xml:space="preserve"> Detta ger dessutom varje elev en större lekyta.</w:t>
      </w:r>
    </w:p>
    <w:p w14:paraId="0A167E40" w14:textId="7780E4E3" w:rsidR="00935A57" w:rsidRDefault="00935A57" w:rsidP="00935A57">
      <w:pPr>
        <w:pStyle w:val="Liststycke"/>
        <w:numPr>
          <w:ilvl w:val="0"/>
          <w:numId w:val="11"/>
        </w:numPr>
      </w:pPr>
      <w:r>
        <w:t>Pl</w:t>
      </w:r>
      <w:r w:rsidR="00BB087A">
        <w:t xml:space="preserve">anerade och styrda </w:t>
      </w:r>
      <w:r>
        <w:t>rastaktiviteter</w:t>
      </w:r>
      <w:r w:rsidR="002D07EC">
        <w:t>, två gånger per vecka,</w:t>
      </w:r>
      <w:r>
        <w:t xml:space="preserve"> med syfte att skapa positivt innehåll på rasterna.</w:t>
      </w:r>
    </w:p>
    <w:p w14:paraId="1BF607A9" w14:textId="77777777" w:rsidR="00935A57" w:rsidRDefault="00935A57" w:rsidP="00935A57">
      <w:pPr>
        <w:pStyle w:val="Liststycke"/>
        <w:numPr>
          <w:ilvl w:val="0"/>
          <w:numId w:val="11"/>
        </w:numPr>
      </w:pPr>
      <w:r>
        <w:t>Hög vuxennärvaro under raster. Rastvärdar är synliga med gula västar och täcker in alla områden på skolgården.</w:t>
      </w:r>
    </w:p>
    <w:p w14:paraId="4890B0E4" w14:textId="4C7DB7B3" w:rsidR="00935A57" w:rsidRDefault="00935A57" w:rsidP="00935A57">
      <w:pPr>
        <w:pStyle w:val="Liststycke"/>
        <w:numPr>
          <w:ilvl w:val="0"/>
          <w:numId w:val="11"/>
        </w:numPr>
      </w:pPr>
      <w:r>
        <w:t xml:space="preserve">Personalen förbereder eleverna på hur </w:t>
      </w:r>
      <w:r w:rsidR="0ADCED5D">
        <w:t>rast</w:t>
      </w:r>
      <w:r>
        <w:t xml:space="preserve">aktiviteterna genomförs.  </w:t>
      </w:r>
    </w:p>
    <w:p w14:paraId="372D00FA" w14:textId="5542E60C" w:rsidR="00935A57" w:rsidRDefault="00581AED" w:rsidP="00581AED">
      <w:pPr>
        <w:pStyle w:val="Liststycke"/>
        <w:numPr>
          <w:ilvl w:val="0"/>
          <w:numId w:val="11"/>
        </w:numPr>
      </w:pPr>
      <w:r>
        <w:t xml:space="preserve">Under arbetslagsträffarna är </w:t>
      </w:r>
      <w:r w:rsidRPr="52966C6A">
        <w:t>en å</w:t>
      </w:r>
      <w:r w:rsidR="00935A57" w:rsidRPr="52966C6A">
        <w:t>terkommande punkt</w:t>
      </w:r>
      <w:r w:rsidR="00F2393C" w:rsidRPr="52966C6A">
        <w:t xml:space="preserve"> </w:t>
      </w:r>
      <w:r w:rsidRPr="52966C6A">
        <w:t xml:space="preserve">att </w:t>
      </w:r>
      <w:r w:rsidR="00E907B9" w:rsidRPr="52966C6A">
        <w:t>arbeta med</w:t>
      </w:r>
      <w:r w:rsidR="00935A57" w:rsidRPr="52966C6A">
        <w:t xml:space="preserve"> förebyggande och främjande arbete</w:t>
      </w:r>
      <w:r w:rsidR="04FFD6BA" w:rsidRPr="52966C6A">
        <w:t xml:space="preserve"> </w:t>
      </w:r>
      <w:r w:rsidR="00935A57" w:rsidRPr="52966C6A">
        <w:t>för</w:t>
      </w:r>
      <w:r w:rsidR="00935A57">
        <w:t xml:space="preserve"> att motverka kränkande behandling och diskriminerin</w:t>
      </w:r>
      <w:r w:rsidR="00E07D7D">
        <w:t>g.</w:t>
      </w:r>
    </w:p>
    <w:p w14:paraId="548B4964" w14:textId="77777777" w:rsidR="00935A57" w:rsidRDefault="00935A57" w:rsidP="00935A57">
      <w:pPr>
        <w:pStyle w:val="Rubrik3"/>
      </w:pPr>
      <w:bookmarkStart w:id="22" w:name="_Toc87262369"/>
      <w:bookmarkStart w:id="23" w:name="_Toc118192737"/>
      <w:bookmarkStart w:id="24" w:name="_Toc558655657"/>
      <w:bookmarkStart w:id="25" w:name="_Toc223172016"/>
      <w:bookmarkStart w:id="26" w:name="_Toc496129321"/>
      <w:r>
        <w:lastRenderedPageBreak/>
        <w:t>Kön</w:t>
      </w:r>
      <w:bookmarkEnd w:id="22"/>
      <w:bookmarkEnd w:id="23"/>
      <w:bookmarkEnd w:id="24"/>
      <w:bookmarkEnd w:id="25"/>
      <w:bookmarkEnd w:id="26"/>
    </w:p>
    <w:p w14:paraId="7E8B619C" w14:textId="70599554" w:rsidR="00935A57" w:rsidRDefault="00935A57" w:rsidP="52966C6A">
      <w:pPr>
        <w:pStyle w:val="Liststycke"/>
        <w:numPr>
          <w:ilvl w:val="0"/>
          <w:numId w:val="14"/>
        </w:numPr>
        <w:rPr>
          <w:color w:val="000000" w:themeColor="text1"/>
        </w:rPr>
      </w:pPr>
      <w:r w:rsidRPr="52966C6A">
        <w:rPr>
          <w:color w:val="000000" w:themeColor="text1"/>
        </w:rPr>
        <w:t xml:space="preserve">För att </w:t>
      </w:r>
      <w:r w:rsidRPr="52966C6A">
        <w:t xml:space="preserve">fördela talutrymmet jämnt </w:t>
      </w:r>
      <w:r w:rsidR="6BC8E46B" w:rsidRPr="52966C6A">
        <w:t xml:space="preserve">mellan eleverna </w:t>
      </w:r>
      <w:r w:rsidRPr="52966C6A">
        <w:t>använder vi namnstickor eller liknande verktyg.</w:t>
      </w:r>
    </w:p>
    <w:p w14:paraId="442C872C" w14:textId="41CA982E" w:rsidR="00935A57" w:rsidRDefault="00935A57" w:rsidP="00935A57">
      <w:pPr>
        <w:pStyle w:val="Liststycke"/>
        <w:numPr>
          <w:ilvl w:val="0"/>
          <w:numId w:val="14"/>
        </w:numPr>
        <w:rPr>
          <w:color w:val="000000" w:themeColor="text1"/>
        </w:rPr>
      </w:pPr>
      <w:r w:rsidRPr="52966C6A">
        <w:rPr>
          <w:color w:val="000000" w:themeColor="text1"/>
        </w:rPr>
        <w:t xml:space="preserve">Vi </w:t>
      </w:r>
      <w:r w:rsidRPr="52966C6A">
        <w:t>vidgar normer</w:t>
      </w:r>
      <w:r w:rsidRPr="52966C6A">
        <w:rPr>
          <w:color w:val="FF0000"/>
        </w:rPr>
        <w:t xml:space="preserve"> </w:t>
      </w:r>
      <w:r w:rsidRPr="52966C6A">
        <w:rPr>
          <w:color w:val="000000" w:themeColor="text1"/>
        </w:rPr>
        <w:t xml:space="preserve">så att alla </w:t>
      </w:r>
      <w:r w:rsidR="0CC558A7" w:rsidRPr="52966C6A">
        <w:rPr>
          <w:color w:val="000000" w:themeColor="text1"/>
        </w:rPr>
        <w:t>elever</w:t>
      </w:r>
      <w:r w:rsidRPr="52966C6A">
        <w:rPr>
          <w:color w:val="000000" w:themeColor="text1"/>
        </w:rPr>
        <w:t xml:space="preserve"> kan utveckla förmågor och intressen utan att begränsas av könsnormer.</w:t>
      </w:r>
    </w:p>
    <w:p w14:paraId="7B4A733B" w14:textId="77777777" w:rsidR="00935A57" w:rsidRPr="00D449EC" w:rsidRDefault="00935A57" w:rsidP="00935A57">
      <w:pPr>
        <w:pStyle w:val="Liststycke"/>
        <w:numPr>
          <w:ilvl w:val="0"/>
          <w:numId w:val="14"/>
        </w:numPr>
        <w:rPr>
          <w:color w:val="000000" w:themeColor="text1"/>
        </w:rPr>
      </w:pPr>
      <w:r>
        <w:t>Vi pratar inte om pojkar och flickor utan vi benämner eleverna med deras namn.</w:t>
      </w:r>
    </w:p>
    <w:p w14:paraId="72338CE0" w14:textId="77777777" w:rsidR="00935A57" w:rsidRDefault="00935A57" w:rsidP="00935A57">
      <w:pPr>
        <w:pStyle w:val="Rubrik3"/>
      </w:pPr>
      <w:bookmarkStart w:id="27" w:name="_Toc87262370"/>
      <w:bookmarkStart w:id="28" w:name="_Toc118192738"/>
      <w:bookmarkStart w:id="29" w:name="_Toc115025303"/>
      <w:bookmarkStart w:id="30" w:name="_Toc1111798143"/>
      <w:bookmarkStart w:id="31" w:name="_Toc1870913925"/>
      <w:r>
        <w:t>Könsöverskridande identitet eller uttryck</w:t>
      </w:r>
      <w:bookmarkEnd w:id="27"/>
      <w:bookmarkEnd w:id="28"/>
      <w:bookmarkEnd w:id="29"/>
      <w:bookmarkEnd w:id="30"/>
      <w:bookmarkEnd w:id="31"/>
    </w:p>
    <w:p w14:paraId="3EB063B0" w14:textId="646E9870" w:rsidR="00935A57" w:rsidRDefault="00935A57" w:rsidP="00935A57">
      <w:pPr>
        <w:pStyle w:val="Liststycke"/>
        <w:numPr>
          <w:ilvl w:val="0"/>
          <w:numId w:val="15"/>
        </w:numPr>
      </w:pPr>
      <w:r>
        <w:t xml:space="preserve">Vi tar </w:t>
      </w:r>
      <w:r w:rsidR="00CD2187">
        <w:t xml:space="preserve">vara </w:t>
      </w:r>
      <w:r>
        <w:t>på tillfällen till samtal med eleverna om ämnen som är aktuella för dem.</w:t>
      </w:r>
    </w:p>
    <w:p w14:paraId="0FED2996" w14:textId="77777777" w:rsidR="00935A57" w:rsidRDefault="00935A57" w:rsidP="52966C6A">
      <w:pPr>
        <w:pStyle w:val="Liststycke"/>
        <w:numPr>
          <w:ilvl w:val="0"/>
          <w:numId w:val="15"/>
        </w:numPr>
      </w:pPr>
      <w:r>
        <w:t xml:space="preserve">Vi ser på </w:t>
      </w:r>
      <w:r w:rsidRPr="52966C6A">
        <w:t>filmer och läser texter där olika uttryck eller könsöverskridande identitet finns med.</w:t>
      </w:r>
    </w:p>
    <w:p w14:paraId="18612062" w14:textId="77777777" w:rsidR="00935A57" w:rsidRDefault="00935A57" w:rsidP="00935A57">
      <w:pPr>
        <w:pStyle w:val="Rubrik3"/>
      </w:pPr>
      <w:bookmarkStart w:id="32" w:name="_Toc87262371"/>
      <w:bookmarkStart w:id="33" w:name="_Toc118192739"/>
      <w:bookmarkStart w:id="34" w:name="_Toc1049824866"/>
      <w:bookmarkStart w:id="35" w:name="_Toc1870432224"/>
      <w:bookmarkStart w:id="36" w:name="_Toc1851309838"/>
      <w:r>
        <w:t>Religion</w:t>
      </w:r>
      <w:bookmarkEnd w:id="32"/>
      <w:bookmarkEnd w:id="33"/>
      <w:bookmarkEnd w:id="34"/>
      <w:bookmarkEnd w:id="35"/>
      <w:bookmarkEnd w:id="36"/>
    </w:p>
    <w:p w14:paraId="61240E9D" w14:textId="77777777" w:rsidR="00935A57" w:rsidRDefault="00935A57" w:rsidP="00935A57">
      <w:r>
        <w:t>Religion eller annan trosuppfattning</w:t>
      </w:r>
    </w:p>
    <w:p w14:paraId="3F519406" w14:textId="77777777" w:rsidR="00935A57" w:rsidRDefault="00935A57" w:rsidP="00935A57">
      <w:pPr>
        <w:pStyle w:val="Liststycke"/>
        <w:numPr>
          <w:ilvl w:val="0"/>
          <w:numId w:val="16"/>
        </w:numPr>
      </w:pPr>
      <w:r>
        <w:t>Vi lär eleverna om religionsfrihet och att alla har rätt att tro på vad de vill.</w:t>
      </w:r>
    </w:p>
    <w:p w14:paraId="37A86EBD" w14:textId="77777777" w:rsidR="00935A57" w:rsidRDefault="00935A57" w:rsidP="00935A57">
      <w:pPr>
        <w:pStyle w:val="Liststycke"/>
        <w:numPr>
          <w:ilvl w:val="0"/>
          <w:numId w:val="16"/>
        </w:numPr>
      </w:pPr>
      <w:r>
        <w:t>Vi lär eleverna om likheter och skillnader i olika religioner och trosuppfattningar.</w:t>
      </w:r>
    </w:p>
    <w:p w14:paraId="53AD2A37" w14:textId="77777777" w:rsidR="00935A57" w:rsidRDefault="00935A57" w:rsidP="00935A57">
      <w:pPr>
        <w:pStyle w:val="Liststycke"/>
        <w:numPr>
          <w:ilvl w:val="0"/>
          <w:numId w:val="16"/>
        </w:numPr>
      </w:pPr>
      <w:r>
        <w:t>Vi ser alla elever som egna individer där olika är bra och att vi lär av varandra.</w:t>
      </w:r>
    </w:p>
    <w:p w14:paraId="35396CDA" w14:textId="77777777" w:rsidR="00935A57" w:rsidRDefault="00935A57" w:rsidP="00935A57">
      <w:pPr>
        <w:pStyle w:val="Rubrik3"/>
      </w:pPr>
      <w:bookmarkStart w:id="37" w:name="_Toc87262372"/>
      <w:bookmarkStart w:id="38" w:name="_Toc118192740"/>
      <w:bookmarkStart w:id="39" w:name="_Toc322099762"/>
      <w:bookmarkStart w:id="40" w:name="_Toc1998649296"/>
      <w:bookmarkStart w:id="41" w:name="_Toc793148001"/>
      <w:r>
        <w:t>Funktionsnedsättning</w:t>
      </w:r>
      <w:bookmarkEnd w:id="37"/>
      <w:bookmarkEnd w:id="38"/>
      <w:bookmarkEnd w:id="39"/>
      <w:bookmarkEnd w:id="40"/>
      <w:bookmarkEnd w:id="41"/>
    </w:p>
    <w:p w14:paraId="7711BE1C" w14:textId="77777777" w:rsidR="00935A57" w:rsidRDefault="00935A57" w:rsidP="00935A57">
      <w:pPr>
        <w:pStyle w:val="Liststycke"/>
        <w:numPr>
          <w:ilvl w:val="0"/>
          <w:numId w:val="17"/>
        </w:numPr>
      </w:pPr>
      <w:r>
        <w:t>Vi samtalar med eleverna om att alla är olika för att skapa förståelse att elever kan behöva olika former av stöd.</w:t>
      </w:r>
    </w:p>
    <w:p w14:paraId="7EB72CFB" w14:textId="00417C39" w:rsidR="00935A57" w:rsidRDefault="00935A57" w:rsidP="52966C6A">
      <w:pPr>
        <w:pStyle w:val="Liststycke"/>
        <w:numPr>
          <w:ilvl w:val="0"/>
          <w:numId w:val="17"/>
        </w:numPr>
      </w:pPr>
      <w:r>
        <w:t xml:space="preserve">Vi har </w:t>
      </w:r>
      <w:r w:rsidRPr="52966C6A">
        <w:t xml:space="preserve">tydliga och strukturerade upplägg på våra lektioner och </w:t>
      </w:r>
      <w:r w:rsidR="0EF3A88E" w:rsidRPr="52966C6A">
        <w:t>fritids</w:t>
      </w:r>
      <w:r w:rsidRPr="52966C6A">
        <w:t>aktiviteter.</w:t>
      </w:r>
    </w:p>
    <w:p w14:paraId="5445A047" w14:textId="77777777" w:rsidR="00935A57" w:rsidRDefault="00935A57" w:rsidP="52966C6A">
      <w:pPr>
        <w:pStyle w:val="Liststycke"/>
        <w:numPr>
          <w:ilvl w:val="0"/>
          <w:numId w:val="17"/>
        </w:numPr>
      </w:pPr>
      <w:r w:rsidRPr="52966C6A">
        <w:t>Vi använder kompensatoriska hjälpmedel såsom bildstöd, sittkuddar och taktila hjälpmedel.</w:t>
      </w:r>
    </w:p>
    <w:p w14:paraId="0E22B0D1" w14:textId="77777777" w:rsidR="00935A57" w:rsidRDefault="00935A57" w:rsidP="00935A57">
      <w:pPr>
        <w:pStyle w:val="Rubrik3"/>
      </w:pPr>
      <w:bookmarkStart w:id="42" w:name="_Toc87262373"/>
      <w:bookmarkStart w:id="43" w:name="_Toc118192741"/>
      <w:bookmarkStart w:id="44" w:name="_Toc2101803980"/>
      <w:bookmarkStart w:id="45" w:name="_Toc863117740"/>
      <w:bookmarkStart w:id="46" w:name="_Toc1687794118"/>
      <w:r>
        <w:t>Sexuell läggning</w:t>
      </w:r>
      <w:bookmarkEnd w:id="42"/>
      <w:bookmarkEnd w:id="43"/>
      <w:bookmarkEnd w:id="44"/>
      <w:bookmarkEnd w:id="45"/>
      <w:bookmarkEnd w:id="46"/>
    </w:p>
    <w:p w14:paraId="63E6006A" w14:textId="77777777" w:rsidR="00935A57" w:rsidRDefault="00935A57" w:rsidP="52966C6A">
      <w:pPr>
        <w:pStyle w:val="Liststycke"/>
        <w:numPr>
          <w:ilvl w:val="0"/>
          <w:numId w:val="18"/>
        </w:numPr>
      </w:pPr>
      <w:r w:rsidRPr="52966C6A">
        <w:t>Vi ser på filmer, läser texter och samtalar om kärlek där olika familjekonstellationer finns med.</w:t>
      </w:r>
    </w:p>
    <w:p w14:paraId="09AACF15" w14:textId="77777777" w:rsidR="00935A57" w:rsidRDefault="00935A57" w:rsidP="00935A57">
      <w:pPr>
        <w:pStyle w:val="Rubrik3"/>
      </w:pPr>
      <w:bookmarkStart w:id="47" w:name="_Toc87262374"/>
      <w:bookmarkStart w:id="48" w:name="_Toc118192742"/>
      <w:bookmarkStart w:id="49" w:name="_Toc624045820"/>
      <w:bookmarkStart w:id="50" w:name="_Toc1752542744"/>
      <w:bookmarkStart w:id="51" w:name="_Toc26743702"/>
      <w:r>
        <w:t>Etnisk tillhörighet</w:t>
      </w:r>
      <w:bookmarkEnd w:id="47"/>
      <w:bookmarkEnd w:id="48"/>
      <w:bookmarkEnd w:id="49"/>
      <w:bookmarkEnd w:id="50"/>
      <w:bookmarkEnd w:id="51"/>
    </w:p>
    <w:p w14:paraId="78D713AB" w14:textId="77777777" w:rsidR="00935A57" w:rsidRDefault="00935A57" w:rsidP="00935A57">
      <w:pPr>
        <w:pStyle w:val="Liststycke"/>
        <w:numPr>
          <w:ilvl w:val="0"/>
          <w:numId w:val="18"/>
        </w:numPr>
      </w:pPr>
      <w:r>
        <w:t xml:space="preserve">Vi lär oss om omvärlden och </w:t>
      </w:r>
      <w:r w:rsidRPr="52966C6A">
        <w:t xml:space="preserve">uppmärksammar traditioner och högtidsdagar </w:t>
      </w:r>
      <w:r>
        <w:t>i olika delar av världen.</w:t>
      </w:r>
    </w:p>
    <w:p w14:paraId="6E1A8C6B" w14:textId="77777777" w:rsidR="00935A57" w:rsidRDefault="00935A57" w:rsidP="00935A57">
      <w:pPr>
        <w:pStyle w:val="Liststycke"/>
        <w:numPr>
          <w:ilvl w:val="0"/>
          <w:numId w:val="18"/>
        </w:numPr>
      </w:pPr>
      <w:r>
        <w:t>Vi lyfter fram en mångfald av personer i det material vi använder.</w:t>
      </w:r>
    </w:p>
    <w:p w14:paraId="0B89C41C" w14:textId="77777777" w:rsidR="00935A57" w:rsidRDefault="00935A57" w:rsidP="00935A57">
      <w:pPr>
        <w:pStyle w:val="Liststycke"/>
        <w:numPr>
          <w:ilvl w:val="0"/>
          <w:numId w:val="18"/>
        </w:numPr>
      </w:pPr>
      <w:r>
        <w:t>Vi skapar ett öppet klimat där elever kan berätta om sina erfarenheter och sin bakgrund.</w:t>
      </w:r>
    </w:p>
    <w:p w14:paraId="72624FC5" w14:textId="0BCE786A" w:rsidR="00935A57" w:rsidRDefault="00935A57" w:rsidP="00935A57">
      <w:pPr>
        <w:pStyle w:val="Liststycke"/>
        <w:numPr>
          <w:ilvl w:val="0"/>
          <w:numId w:val="18"/>
        </w:numPr>
      </w:pPr>
      <w:r>
        <w:t>Vi uppmärksammar och arbetar m</w:t>
      </w:r>
      <w:r w:rsidRPr="52966C6A">
        <w:t>ed FN</w:t>
      </w:r>
      <w:r w:rsidR="006D30F5" w:rsidRPr="52966C6A">
        <w:t>-</w:t>
      </w:r>
      <w:r w:rsidRPr="52966C6A">
        <w:t>dagen och Barnkonventionen.</w:t>
      </w:r>
    </w:p>
    <w:p w14:paraId="409B1DA5" w14:textId="77777777" w:rsidR="00935A57" w:rsidRDefault="00935A57" w:rsidP="00935A57">
      <w:pPr>
        <w:pStyle w:val="Rubrik3"/>
      </w:pPr>
      <w:bookmarkStart w:id="52" w:name="_Toc87262375"/>
      <w:bookmarkStart w:id="53" w:name="_Toc118192743"/>
      <w:bookmarkStart w:id="54" w:name="_Toc2105696592"/>
      <w:bookmarkStart w:id="55" w:name="_Toc2143852610"/>
      <w:bookmarkStart w:id="56" w:name="_Toc1782832366"/>
      <w:r>
        <w:t>Ålder</w:t>
      </w:r>
      <w:bookmarkEnd w:id="52"/>
      <w:bookmarkEnd w:id="53"/>
      <w:bookmarkEnd w:id="54"/>
      <w:bookmarkEnd w:id="55"/>
      <w:bookmarkEnd w:id="56"/>
    </w:p>
    <w:p w14:paraId="19CD1E22" w14:textId="77777777" w:rsidR="00935A57" w:rsidRDefault="00935A57" w:rsidP="00935A57">
      <w:pPr>
        <w:pStyle w:val="Liststycke"/>
        <w:numPr>
          <w:ilvl w:val="0"/>
          <w:numId w:val="19"/>
        </w:numPr>
      </w:pPr>
      <w:r>
        <w:t>Vi planerar vår verksamhet så att alla elever kan delta.</w:t>
      </w:r>
    </w:p>
    <w:p w14:paraId="6D09B3FF" w14:textId="77777777" w:rsidR="00935A57" w:rsidRDefault="00935A57" w:rsidP="00935A57">
      <w:pPr>
        <w:pStyle w:val="Liststycke"/>
        <w:numPr>
          <w:ilvl w:val="0"/>
          <w:numId w:val="19"/>
        </w:numPr>
      </w:pPr>
      <w:r>
        <w:t>Alla klasser på skolan har en elevrådsrepresentant.</w:t>
      </w:r>
    </w:p>
    <w:p w14:paraId="44F5ED8B" w14:textId="371E3A5B" w:rsidR="1488EF80" w:rsidRDefault="1488EF80" w:rsidP="52966C6A">
      <w:pPr>
        <w:pStyle w:val="Liststycke"/>
        <w:numPr>
          <w:ilvl w:val="0"/>
          <w:numId w:val="19"/>
        </w:numPr>
      </w:pPr>
      <w:r w:rsidRPr="52966C6A">
        <w:t>Alla klasser har fadderklass.</w:t>
      </w:r>
    </w:p>
    <w:p w14:paraId="6E94EC26" w14:textId="77777777" w:rsidR="00CD2187" w:rsidRDefault="00CD2187" w:rsidP="00935A57">
      <w:pPr>
        <w:pStyle w:val="Rubrik2"/>
      </w:pPr>
      <w:bookmarkStart w:id="57" w:name="_Toc87262376"/>
    </w:p>
    <w:p w14:paraId="284B3FF0" w14:textId="0AEE2F30" w:rsidR="00935A57" w:rsidRDefault="00935A57" w:rsidP="00935A57">
      <w:pPr>
        <w:pStyle w:val="Rubrik2"/>
      </w:pPr>
      <w:bookmarkStart w:id="58" w:name="_Toc118192744"/>
      <w:bookmarkStart w:id="59" w:name="_Toc1150116940"/>
      <w:bookmarkStart w:id="60" w:name="_Toc1630797350"/>
      <w:bookmarkStart w:id="61" w:name="_Toc928687538"/>
      <w:r>
        <w:t>Rutiner</w:t>
      </w:r>
      <w:bookmarkEnd w:id="57"/>
      <w:bookmarkEnd w:id="58"/>
      <w:bookmarkEnd w:id="59"/>
      <w:bookmarkEnd w:id="60"/>
      <w:bookmarkEnd w:id="61"/>
    </w:p>
    <w:p w14:paraId="69E0AF3B" w14:textId="77777777" w:rsidR="00935A57" w:rsidRDefault="00935A57" w:rsidP="00935A57">
      <w:r>
        <w:t>Vid misstänkt kränkande behandling/trakasserier:</w:t>
      </w:r>
    </w:p>
    <w:p w14:paraId="6BAF4A7D" w14:textId="77777777" w:rsidR="00935A57" w:rsidRDefault="00935A57" w:rsidP="00935A57">
      <w:pPr>
        <w:pStyle w:val="Rubrik4"/>
      </w:pPr>
      <w:r>
        <w:t>1. Kännedom om kränkande behandling/trakasserier</w:t>
      </w:r>
    </w:p>
    <w:p w14:paraId="3EC9985E" w14:textId="2A6B165D" w:rsidR="00935A57" w:rsidRDefault="00935A57" w:rsidP="00935A57">
      <w:r>
        <w:t xml:space="preserve">Om skolan får kännedom om att en elev anser sig ha blivit utsatt för kränkande behandling eller trakasserier i samband med verksamheten ska detta </w:t>
      </w:r>
      <w:r w:rsidR="003046A8">
        <w:t>skyndsamt rapporteras</w:t>
      </w:r>
      <w:r w:rsidR="00A4585B">
        <w:t>,</w:t>
      </w:r>
      <w:r w:rsidR="003046A8">
        <w:t xml:space="preserve"> samma dag eller dagen efter</w:t>
      </w:r>
      <w:r w:rsidR="00A4585B">
        <w:t xml:space="preserve">, </w:t>
      </w:r>
      <w:r>
        <w:t>till rektor via DF respons. De inblandades vårdnadshavare kontaktas alltid.</w:t>
      </w:r>
      <w:r w:rsidR="001B211F">
        <w:t xml:space="preserve"> </w:t>
      </w:r>
      <w:r w:rsidR="00A4585B">
        <w:t>Anmälningsskyldigheten har alla som arbetar på skolan.</w:t>
      </w:r>
    </w:p>
    <w:p w14:paraId="5F0F735D" w14:textId="19B98246" w:rsidR="00935A57" w:rsidRDefault="001B211F" w:rsidP="00935A57">
      <w:pPr>
        <w:pStyle w:val="Rubrik4"/>
      </w:pPr>
      <w:r>
        <w:lastRenderedPageBreak/>
        <w:t>2</w:t>
      </w:r>
      <w:r w:rsidR="00935A57">
        <w:t>. Utredare utses</w:t>
      </w:r>
    </w:p>
    <w:p w14:paraId="6EC99352" w14:textId="77777777" w:rsidR="00935A57" w:rsidRDefault="00935A57" w:rsidP="00935A57">
      <w:r>
        <w:t xml:space="preserve">När ärendet har rapporterats i DF respons utser rektor en utredare. </w:t>
      </w:r>
    </w:p>
    <w:p w14:paraId="46259724" w14:textId="0DF4C310" w:rsidR="00935A57" w:rsidRDefault="001B211F" w:rsidP="00935A57">
      <w:pPr>
        <w:pStyle w:val="Rubrik4"/>
      </w:pPr>
      <w:r>
        <w:t>3</w:t>
      </w:r>
      <w:r w:rsidR="00935A57">
        <w:t>. Utredning genomförs</w:t>
      </w:r>
    </w:p>
    <w:p w14:paraId="2B241EB7" w14:textId="77777777" w:rsidR="00935A57" w:rsidRDefault="00935A57" w:rsidP="00935A57">
      <w:r>
        <w:t xml:space="preserve">Utredarna stödjer pedagogerna i utredningsfasen genom att via dokumenterande samtal ta reda på mer om vad som har hänt. </w:t>
      </w:r>
    </w:p>
    <w:p w14:paraId="23BB15C5" w14:textId="53BE94EF" w:rsidR="00935A57" w:rsidRDefault="001B211F" w:rsidP="00935A57">
      <w:pPr>
        <w:pStyle w:val="Rubrik4"/>
      </w:pPr>
      <w:r>
        <w:t>4</w:t>
      </w:r>
      <w:r w:rsidR="00935A57">
        <w:t>. Ta beslut om ärendet är kränkande behandling</w:t>
      </w:r>
    </w:p>
    <w:p w14:paraId="5B3EDE63" w14:textId="77777777" w:rsidR="00935A57" w:rsidRDefault="00935A57" w:rsidP="00935A57">
      <w:r>
        <w:t>Om utredningen visar att det rör sig om kränkande behandling enligt skollagen ska det fastslås.</w:t>
      </w:r>
    </w:p>
    <w:p w14:paraId="15E6622C" w14:textId="14D999BB" w:rsidR="00935A57" w:rsidRDefault="001B211F" w:rsidP="00935A57">
      <w:pPr>
        <w:pStyle w:val="Rubrik4"/>
      </w:pPr>
      <w:r>
        <w:t>5</w:t>
      </w:r>
      <w:r w:rsidR="00935A57">
        <w:t>. Vidta åtgärder</w:t>
      </w:r>
    </w:p>
    <w:p w14:paraId="4250DC2B" w14:textId="77777777" w:rsidR="00935A57" w:rsidRDefault="00935A57" w:rsidP="00935A57">
      <w:r>
        <w:t>Om utredningen visar att kränkande behandling har skett ska åtgärder vidtas för att förhindra att kränkningarna fortsätter.</w:t>
      </w:r>
    </w:p>
    <w:p w14:paraId="331B4194" w14:textId="2F2C0F54" w:rsidR="00935A57" w:rsidRDefault="001B211F" w:rsidP="00935A57">
      <w:pPr>
        <w:pStyle w:val="Rubrik4"/>
      </w:pPr>
      <w:r>
        <w:t>6</w:t>
      </w:r>
      <w:r w:rsidR="00935A57">
        <w:t>. Följ upp ärendet</w:t>
      </w:r>
    </w:p>
    <w:p w14:paraId="37AF8A15" w14:textId="77777777" w:rsidR="00935A57" w:rsidRDefault="00935A57" w:rsidP="00935A57">
      <w:r>
        <w:t xml:space="preserve">Om det är kränkande behandling ska ärendet följas upp efter en vecka för att säkerställa att kränkningarna har upphört samt att åtgärderna har gett effekt. </w:t>
      </w:r>
    </w:p>
    <w:p w14:paraId="64510DC3" w14:textId="790DC979" w:rsidR="00935A57" w:rsidRDefault="001B211F" w:rsidP="00935A57">
      <w:pPr>
        <w:pStyle w:val="Rubrik4"/>
      </w:pPr>
      <w:r>
        <w:t>7</w:t>
      </w:r>
      <w:r w:rsidR="00935A57">
        <w:t>. Ytterligare insatser</w:t>
      </w:r>
    </w:p>
    <w:p w14:paraId="1489CC48" w14:textId="62FFACFF" w:rsidR="00935A57" w:rsidRDefault="00935A57" w:rsidP="00935A57">
      <w:r>
        <w:t xml:space="preserve">Vid allvarligare kränkningar kan rektor kontakta socialtjänst eller göra en polisanmälan. Som sista åtgärd om kränkningarna ej upphört kan den/de som utfört handlingen få byta klass </w:t>
      </w:r>
      <w:r w:rsidRPr="009F6AF3">
        <w:t>eller skola.</w:t>
      </w:r>
      <w:r w:rsidR="00A3584A">
        <w:t xml:space="preserve"> </w:t>
      </w:r>
    </w:p>
    <w:p w14:paraId="056EA2DA" w14:textId="77777777" w:rsidR="00935A57" w:rsidRDefault="00935A57" w:rsidP="00935A57">
      <w:pPr>
        <w:pStyle w:val="Rubrik5"/>
      </w:pPr>
      <w:r>
        <w:t>Normkritiskt förhållningssätt</w:t>
      </w:r>
    </w:p>
    <w:p w14:paraId="006A3D9F" w14:textId="77777777" w:rsidR="00935A57" w:rsidRDefault="00935A57" w:rsidP="00935A57">
      <w:r>
        <w:t>Med hjälp av ett normkritiskt förhållningssätt kan vi få syn på och ifrågasätta begränsande strukturer och normer istället för att få individen att passa in i en mall utifrån vad som ses som normalt.</w:t>
      </w:r>
    </w:p>
    <w:p w14:paraId="06CAA7A0" w14:textId="77777777" w:rsidR="00935A57" w:rsidRDefault="00935A57" w:rsidP="00935A57">
      <w:pPr>
        <w:pStyle w:val="Rubrik2"/>
      </w:pPr>
      <w:bookmarkStart w:id="62" w:name="_Toc87262377"/>
      <w:bookmarkStart w:id="63" w:name="_Toc118192745"/>
      <w:bookmarkStart w:id="64" w:name="_Toc1273462989"/>
      <w:bookmarkStart w:id="65" w:name="_Toc1707112002"/>
      <w:bookmarkStart w:id="66" w:name="_Toc2025961385"/>
      <w:r>
        <w:t>Arbetsgång för samtal vid kränkande behandling/trakasserier</w:t>
      </w:r>
      <w:bookmarkEnd w:id="62"/>
      <w:bookmarkEnd w:id="63"/>
      <w:bookmarkEnd w:id="64"/>
      <w:bookmarkEnd w:id="65"/>
      <w:bookmarkEnd w:id="66"/>
      <w:r>
        <w:t xml:space="preserve"> </w:t>
      </w:r>
    </w:p>
    <w:p w14:paraId="278D54B5" w14:textId="77777777" w:rsidR="00935A57" w:rsidRPr="00745C50" w:rsidRDefault="00935A57" w:rsidP="00935A57">
      <w:r>
        <w:t>Se bilaga 2.</w:t>
      </w:r>
    </w:p>
    <w:p w14:paraId="73F76FD7" w14:textId="77777777" w:rsidR="00935A57" w:rsidRDefault="00935A57" w:rsidP="00935A57">
      <w:pPr>
        <w:pStyle w:val="Rubrik2"/>
      </w:pPr>
      <w:bookmarkStart w:id="67" w:name="_Toc87262378"/>
      <w:bookmarkStart w:id="68" w:name="_Toc118192746"/>
      <w:bookmarkStart w:id="69" w:name="_Toc1338115352"/>
      <w:bookmarkStart w:id="70" w:name="_Toc2119545554"/>
      <w:bookmarkStart w:id="71" w:name="_Toc1135127096"/>
      <w:r>
        <w:t>Diskrimineringsgrunder</w:t>
      </w:r>
      <w:bookmarkEnd w:id="67"/>
      <w:bookmarkEnd w:id="68"/>
      <w:bookmarkEnd w:id="69"/>
      <w:bookmarkEnd w:id="70"/>
      <w:bookmarkEnd w:id="71"/>
    </w:p>
    <w:p w14:paraId="768A899E" w14:textId="77777777" w:rsidR="00935A57" w:rsidRPr="004A71A9" w:rsidRDefault="00935A57" w:rsidP="00935A57">
      <w:r>
        <w:t>Se bilaga 3.</w:t>
      </w:r>
    </w:p>
    <w:p w14:paraId="1ECA9FD1" w14:textId="77777777" w:rsidR="00935A57" w:rsidRDefault="00935A57" w:rsidP="00FF5C54">
      <w:pPr>
        <w:pStyle w:val="paragraph"/>
        <w:spacing w:before="0" w:beforeAutospacing="0" w:after="0" w:afterAutospacing="0"/>
        <w:ind w:left="1080"/>
        <w:textAlignment w:val="baseline"/>
        <w:rPr>
          <w:rStyle w:val="spellingerror"/>
          <w:rFonts w:ascii="Calibri Light" w:hAnsi="Calibri Light" w:cs="Calibri Light"/>
          <w:i/>
          <w:iCs/>
          <w:color w:val="2F5496"/>
          <w:sz w:val="22"/>
          <w:szCs w:val="22"/>
        </w:rPr>
      </w:pPr>
    </w:p>
    <w:p w14:paraId="67F30D5B" w14:textId="77777777" w:rsidR="00935A57" w:rsidRDefault="00935A57" w:rsidP="00FF5C54">
      <w:pPr>
        <w:pStyle w:val="paragraph"/>
        <w:spacing w:before="0" w:beforeAutospacing="0" w:after="0" w:afterAutospacing="0"/>
        <w:ind w:left="1080"/>
        <w:textAlignment w:val="baseline"/>
        <w:rPr>
          <w:rStyle w:val="spellingerror"/>
          <w:rFonts w:ascii="Calibri Light" w:hAnsi="Calibri Light" w:cs="Calibri Light"/>
          <w:i/>
          <w:iCs/>
          <w:color w:val="2F5496"/>
          <w:sz w:val="22"/>
          <w:szCs w:val="22"/>
        </w:rPr>
      </w:pPr>
    </w:p>
    <w:p w14:paraId="7FB86CDE" w14:textId="23F7FFBC" w:rsidR="00B6103A" w:rsidRDefault="00B6103A" w:rsidP="00664E9E">
      <w:pPr>
        <w:pStyle w:val="Rubrik1"/>
      </w:pPr>
      <w:bookmarkStart w:id="72" w:name="_Toc118192747"/>
      <w:bookmarkStart w:id="73" w:name="_Toc228356428"/>
      <w:bookmarkStart w:id="74" w:name="_Toc313196695"/>
      <w:bookmarkStart w:id="75" w:name="_Toc806579952"/>
      <w:r>
        <w:lastRenderedPageBreak/>
        <w:t>Processkarta kränkande behandling av barn och elever BOUF</w:t>
      </w:r>
      <w:bookmarkEnd w:id="72"/>
      <w:bookmarkEnd w:id="73"/>
      <w:bookmarkEnd w:id="74"/>
      <w:bookmarkEnd w:id="75"/>
      <w:r>
        <w:t xml:space="preserve"> </w:t>
      </w:r>
    </w:p>
    <w:p w14:paraId="06995734" w14:textId="466C3105" w:rsidR="00B6103A" w:rsidRDefault="00B6103A" w:rsidP="00B6103A">
      <w:pPr>
        <w:rPr>
          <w:noProof/>
        </w:rPr>
      </w:pPr>
      <w:r w:rsidRPr="00B6103A">
        <w:rPr>
          <w:noProof/>
        </w:rPr>
        <w:drawing>
          <wp:inline distT="0" distB="0" distL="0" distR="0" wp14:anchorId="1FDE3247" wp14:editId="599963D1">
            <wp:extent cx="5760720" cy="4908550"/>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908550"/>
                    </a:xfrm>
                    <a:prstGeom prst="rect">
                      <a:avLst/>
                    </a:prstGeom>
                    <a:noFill/>
                    <a:ln>
                      <a:noFill/>
                    </a:ln>
                  </pic:spPr>
                </pic:pic>
              </a:graphicData>
            </a:graphic>
          </wp:inline>
        </w:drawing>
      </w:r>
    </w:p>
    <w:p w14:paraId="3FA15CD7" w14:textId="2C737DA5" w:rsidR="003537D0" w:rsidRDefault="003537D0" w:rsidP="003537D0">
      <w:pPr>
        <w:rPr>
          <w:noProof/>
        </w:rPr>
      </w:pPr>
    </w:p>
    <w:p w14:paraId="7F9C71CC" w14:textId="77777777" w:rsidR="00410E74" w:rsidRDefault="00410E74">
      <w:pPr>
        <w:rPr>
          <w:rFonts w:asciiTheme="majorHAnsi" w:eastAsiaTheme="majorEastAsia" w:hAnsiTheme="majorHAnsi" w:cstheme="majorBidi"/>
          <w:color w:val="2F5496" w:themeColor="accent1" w:themeShade="BF"/>
          <w:sz w:val="32"/>
          <w:szCs w:val="32"/>
        </w:rPr>
      </w:pPr>
      <w:r>
        <w:br w:type="page"/>
      </w:r>
    </w:p>
    <w:p w14:paraId="001525DE" w14:textId="275F7031" w:rsidR="00410E74" w:rsidRDefault="00745C50" w:rsidP="00745C50">
      <w:pPr>
        <w:pStyle w:val="Rubrik1"/>
      </w:pPr>
      <w:bookmarkStart w:id="76" w:name="_Toc118192748"/>
      <w:bookmarkStart w:id="77" w:name="_Toc1540849097"/>
      <w:bookmarkStart w:id="78" w:name="_Toc1730616386"/>
      <w:bookmarkStart w:id="79" w:name="_Toc537288654"/>
      <w:r>
        <w:lastRenderedPageBreak/>
        <w:t>Bilaga 1</w:t>
      </w:r>
      <w:r w:rsidR="0059759E">
        <w:t>.</w:t>
      </w:r>
      <w:bookmarkEnd w:id="76"/>
      <w:bookmarkEnd w:id="77"/>
      <w:bookmarkEnd w:id="78"/>
      <w:bookmarkEnd w:id="79"/>
    </w:p>
    <w:p w14:paraId="197B925B" w14:textId="15654181" w:rsidR="0059759E" w:rsidRPr="0059759E" w:rsidRDefault="00410E74" w:rsidP="52966C6A">
      <w:pPr>
        <w:pStyle w:val="Rubrik1"/>
        <w:rPr>
          <w:color w:val="FF0000"/>
        </w:rPr>
      </w:pPr>
      <w:bookmarkStart w:id="80" w:name="_Toc118192749"/>
      <w:bookmarkStart w:id="81" w:name="_Toc895614773"/>
      <w:bookmarkStart w:id="82" w:name="_Toc1992713023"/>
      <w:bookmarkStart w:id="83" w:name="_Toc94434814"/>
      <w:r>
        <w:t>Trygghetsvandring</w:t>
      </w:r>
      <w:r w:rsidR="0059759E">
        <w:t xml:space="preserve"> Fagervallsskolan</w:t>
      </w:r>
      <w:r w:rsidR="5625EE56">
        <w:t>,</w:t>
      </w:r>
      <w:r w:rsidR="5625EE56" w:rsidRPr="52966C6A">
        <w:rPr>
          <w:color w:val="auto"/>
        </w:rPr>
        <w:t xml:space="preserve"> skola och fritids</w:t>
      </w:r>
      <w:bookmarkEnd w:id="80"/>
      <w:bookmarkEnd w:id="81"/>
      <w:bookmarkEnd w:id="82"/>
      <w:bookmarkEnd w:id="83"/>
    </w:p>
    <w:p w14:paraId="2EC0F7F6" w14:textId="008EB296" w:rsidR="2A22D370" w:rsidRDefault="2A22D370" w:rsidP="2A22D370"/>
    <w:p w14:paraId="72C92087" w14:textId="380517B1" w:rsidR="00410E74" w:rsidRPr="0059759E" w:rsidRDefault="00410E74" w:rsidP="00410E74">
      <w:pPr>
        <w:rPr>
          <w:rFonts w:asciiTheme="majorHAnsi" w:hAnsiTheme="majorHAnsi" w:cstheme="majorHAnsi"/>
        </w:rPr>
      </w:pPr>
      <w:r w:rsidRPr="0059759E">
        <w:rPr>
          <w:rFonts w:asciiTheme="majorHAnsi" w:hAnsiTheme="majorHAnsi" w:cstheme="majorHAnsi"/>
        </w:rPr>
        <w:t>Inför trygghetsvandringen, reflektera tillsamman</w:t>
      </w:r>
      <w:r w:rsidR="005374BF">
        <w:rPr>
          <w:rFonts w:asciiTheme="majorHAnsi" w:hAnsiTheme="majorHAnsi" w:cstheme="majorHAnsi"/>
        </w:rPr>
        <w:t>s</w:t>
      </w:r>
      <w:r w:rsidRPr="0059759E">
        <w:rPr>
          <w:rFonts w:asciiTheme="majorHAnsi" w:hAnsiTheme="majorHAnsi" w:cstheme="majorHAnsi"/>
        </w:rPr>
        <w:t xml:space="preserve"> med eleverna</w:t>
      </w:r>
      <w:r w:rsidR="0059759E">
        <w:rPr>
          <w:rFonts w:asciiTheme="majorHAnsi" w:hAnsiTheme="majorHAnsi" w:cstheme="majorHAnsi"/>
        </w:rPr>
        <w:t xml:space="preserve"> på frågeställningarna</w:t>
      </w:r>
      <w:r w:rsidRPr="0059759E">
        <w:rPr>
          <w:rFonts w:asciiTheme="majorHAnsi" w:hAnsiTheme="majorHAnsi" w:cstheme="majorHAnsi"/>
        </w:rPr>
        <w:t>:</w:t>
      </w:r>
    </w:p>
    <w:p w14:paraId="225D4965" w14:textId="77777777" w:rsidR="0059759E" w:rsidRDefault="00410E74" w:rsidP="00410E74">
      <w:pPr>
        <w:pStyle w:val="Liststycke"/>
        <w:numPr>
          <w:ilvl w:val="0"/>
          <w:numId w:val="20"/>
        </w:numPr>
        <w:rPr>
          <w:rFonts w:asciiTheme="majorHAnsi" w:hAnsiTheme="majorHAnsi" w:cstheme="majorHAnsi"/>
        </w:rPr>
      </w:pPr>
      <w:r w:rsidRPr="0059759E">
        <w:rPr>
          <w:rFonts w:asciiTheme="majorHAnsi" w:hAnsiTheme="majorHAnsi" w:cstheme="majorHAnsi"/>
        </w:rPr>
        <w:t>Var känns det bra att vara?</w:t>
      </w:r>
    </w:p>
    <w:p w14:paraId="74D0EB53" w14:textId="77777777" w:rsidR="0059759E" w:rsidRDefault="00410E74" w:rsidP="00410E74">
      <w:pPr>
        <w:pStyle w:val="Liststycke"/>
        <w:numPr>
          <w:ilvl w:val="0"/>
          <w:numId w:val="20"/>
        </w:numPr>
        <w:rPr>
          <w:rFonts w:asciiTheme="majorHAnsi" w:hAnsiTheme="majorHAnsi" w:cstheme="majorHAnsi"/>
        </w:rPr>
      </w:pPr>
      <w:r w:rsidRPr="0059759E">
        <w:rPr>
          <w:rFonts w:asciiTheme="majorHAnsi" w:hAnsiTheme="majorHAnsi" w:cstheme="majorHAnsi"/>
        </w:rPr>
        <w:t>Var känns det otryggt/obehagligt att vara? Varför? Vad kan man göra åt det?</w:t>
      </w:r>
    </w:p>
    <w:p w14:paraId="04B1B14A" w14:textId="72B0699F" w:rsidR="00410E74" w:rsidRPr="0059759E" w:rsidRDefault="00410E74" w:rsidP="00410E74">
      <w:pPr>
        <w:pStyle w:val="Liststycke"/>
        <w:numPr>
          <w:ilvl w:val="0"/>
          <w:numId w:val="20"/>
        </w:numPr>
        <w:rPr>
          <w:rFonts w:asciiTheme="majorHAnsi" w:hAnsiTheme="majorHAnsi" w:cstheme="majorHAnsi"/>
        </w:rPr>
      </w:pPr>
      <w:r w:rsidRPr="0059759E">
        <w:rPr>
          <w:rFonts w:asciiTheme="majorHAnsi" w:hAnsiTheme="majorHAnsi" w:cstheme="majorHAnsi"/>
        </w:rPr>
        <w:t>Tänk inomhus, utomhus, idrott, omklädningsrum, korridorer, toaletter, förflyttningar, situationer (ord, blickar), osv.</w:t>
      </w:r>
    </w:p>
    <w:p w14:paraId="6A5BE58A" w14:textId="31071985" w:rsidR="00410E74" w:rsidRPr="0059759E" w:rsidRDefault="00410E74" w:rsidP="00410E74">
      <w:pPr>
        <w:rPr>
          <w:rFonts w:asciiTheme="majorHAnsi" w:hAnsiTheme="majorHAnsi" w:cstheme="majorHAnsi"/>
        </w:rPr>
      </w:pPr>
      <w:r w:rsidRPr="0059759E">
        <w:rPr>
          <w:rFonts w:asciiTheme="majorHAnsi" w:hAnsiTheme="majorHAnsi" w:cstheme="majorHAnsi"/>
        </w:rPr>
        <w:t>Använd</w:t>
      </w:r>
      <w:r w:rsidR="0059759E">
        <w:rPr>
          <w:rFonts w:asciiTheme="majorHAnsi" w:hAnsiTheme="majorHAnsi" w:cstheme="majorHAnsi"/>
        </w:rPr>
        <w:t xml:space="preserve"> sedan</w:t>
      </w:r>
      <w:r w:rsidRPr="0059759E">
        <w:rPr>
          <w:rFonts w:asciiTheme="majorHAnsi" w:hAnsiTheme="majorHAnsi" w:cstheme="majorHAnsi"/>
        </w:rPr>
        <w:t xml:space="preserve"> skolgårdskartan, klassen kan göra vandringen fysiskt eller som en genomgång </w:t>
      </w:r>
      <w:r w:rsidR="0059759E">
        <w:rPr>
          <w:rFonts w:asciiTheme="majorHAnsi" w:hAnsiTheme="majorHAnsi" w:cstheme="majorHAnsi"/>
        </w:rPr>
        <w:t>med stöd av</w:t>
      </w:r>
      <w:r w:rsidRPr="0059759E">
        <w:rPr>
          <w:rFonts w:asciiTheme="majorHAnsi" w:hAnsiTheme="majorHAnsi" w:cstheme="majorHAnsi"/>
        </w:rPr>
        <w:t xml:space="preserve"> kartan.</w:t>
      </w:r>
    </w:p>
    <w:p w14:paraId="6281C21C" w14:textId="261B6CFF" w:rsidR="00410E74" w:rsidRPr="0059759E" w:rsidRDefault="00410E74" w:rsidP="52966C6A">
      <w:pPr>
        <w:rPr>
          <w:rFonts w:asciiTheme="majorHAnsi" w:hAnsiTheme="majorHAnsi" w:cstheme="majorBidi"/>
        </w:rPr>
      </w:pPr>
      <w:r w:rsidRPr="52966C6A">
        <w:rPr>
          <w:rFonts w:asciiTheme="majorHAnsi" w:hAnsiTheme="majorHAnsi" w:cstheme="majorBidi"/>
        </w:rPr>
        <w:t>Pedagogen</w:t>
      </w:r>
      <w:r w:rsidR="21DB223A" w:rsidRPr="52966C6A">
        <w:rPr>
          <w:rFonts w:asciiTheme="majorHAnsi" w:hAnsiTheme="majorHAnsi" w:cstheme="majorBidi"/>
        </w:rPr>
        <w:t xml:space="preserve"> på skola och fritids</w:t>
      </w:r>
      <w:r w:rsidRPr="52966C6A">
        <w:rPr>
          <w:rFonts w:asciiTheme="majorHAnsi" w:hAnsiTheme="majorHAnsi" w:cstheme="majorBidi"/>
        </w:rPr>
        <w:t xml:space="preserve"> sammanställer </w:t>
      </w:r>
      <w:r w:rsidR="0092736B" w:rsidRPr="52966C6A">
        <w:rPr>
          <w:rFonts w:asciiTheme="majorHAnsi" w:hAnsiTheme="majorHAnsi" w:cstheme="majorBidi"/>
        </w:rPr>
        <w:t xml:space="preserve">sedan </w:t>
      </w:r>
      <w:r w:rsidRPr="52966C6A">
        <w:rPr>
          <w:rFonts w:asciiTheme="majorHAnsi" w:hAnsiTheme="majorHAnsi" w:cstheme="majorBidi"/>
        </w:rPr>
        <w:t>svaren</w:t>
      </w:r>
      <w:r w:rsidR="0092736B" w:rsidRPr="52966C6A">
        <w:rPr>
          <w:rFonts w:asciiTheme="majorHAnsi" w:hAnsiTheme="majorHAnsi" w:cstheme="majorBidi"/>
        </w:rPr>
        <w:t xml:space="preserve"> och</w:t>
      </w:r>
      <w:r w:rsidR="0059759E" w:rsidRPr="52966C6A">
        <w:rPr>
          <w:rFonts w:asciiTheme="majorHAnsi" w:hAnsiTheme="majorHAnsi" w:cstheme="majorBidi"/>
        </w:rPr>
        <w:t xml:space="preserve"> </w:t>
      </w:r>
      <w:r w:rsidRPr="52966C6A">
        <w:rPr>
          <w:rFonts w:asciiTheme="majorHAnsi" w:hAnsiTheme="majorHAnsi" w:cstheme="majorBidi"/>
        </w:rPr>
        <w:t xml:space="preserve">gör </w:t>
      </w:r>
      <w:r w:rsidR="0092736B" w:rsidRPr="52966C6A">
        <w:rPr>
          <w:rFonts w:asciiTheme="majorHAnsi" w:hAnsiTheme="majorHAnsi" w:cstheme="majorBidi"/>
        </w:rPr>
        <w:t xml:space="preserve">tillsammans med eleverna </w:t>
      </w:r>
      <w:r w:rsidRPr="52966C6A">
        <w:rPr>
          <w:rFonts w:asciiTheme="majorHAnsi" w:hAnsiTheme="majorHAnsi" w:cstheme="majorBidi"/>
        </w:rPr>
        <w:t>en analys</w:t>
      </w:r>
      <w:r w:rsidR="0092736B" w:rsidRPr="52966C6A">
        <w:rPr>
          <w:rFonts w:asciiTheme="majorHAnsi" w:hAnsiTheme="majorHAnsi" w:cstheme="majorBidi"/>
        </w:rPr>
        <w:t>.</w:t>
      </w:r>
      <w:r w:rsidRPr="52966C6A">
        <w:rPr>
          <w:rFonts w:asciiTheme="majorHAnsi" w:hAnsiTheme="majorHAnsi" w:cstheme="majorBidi"/>
        </w:rPr>
        <w:t xml:space="preserve"> </w:t>
      </w:r>
      <w:r w:rsidR="0092736B" w:rsidRPr="52966C6A">
        <w:rPr>
          <w:rFonts w:asciiTheme="majorHAnsi" w:hAnsiTheme="majorHAnsi" w:cstheme="majorBidi"/>
        </w:rPr>
        <w:t xml:space="preserve">När denna är klar </w:t>
      </w:r>
      <w:r w:rsidR="0059759E" w:rsidRPr="52966C6A">
        <w:rPr>
          <w:rFonts w:asciiTheme="majorHAnsi" w:hAnsiTheme="majorHAnsi" w:cstheme="majorBidi"/>
        </w:rPr>
        <w:t>skicka</w:t>
      </w:r>
      <w:r w:rsidR="0092736B" w:rsidRPr="52966C6A">
        <w:rPr>
          <w:rFonts w:asciiTheme="majorHAnsi" w:hAnsiTheme="majorHAnsi" w:cstheme="majorBidi"/>
        </w:rPr>
        <w:t>s</w:t>
      </w:r>
      <w:r w:rsidR="0059759E" w:rsidRPr="52966C6A">
        <w:rPr>
          <w:rFonts w:asciiTheme="majorHAnsi" w:hAnsiTheme="majorHAnsi" w:cstheme="majorBidi"/>
        </w:rPr>
        <w:t xml:space="preserve"> </w:t>
      </w:r>
      <w:r w:rsidR="0092736B" w:rsidRPr="52966C6A">
        <w:rPr>
          <w:rFonts w:asciiTheme="majorHAnsi" w:hAnsiTheme="majorHAnsi" w:cstheme="majorBidi"/>
        </w:rPr>
        <w:t xml:space="preserve">dokumentet </w:t>
      </w:r>
      <w:r w:rsidR="0059759E" w:rsidRPr="52966C6A">
        <w:rPr>
          <w:rFonts w:asciiTheme="majorHAnsi" w:hAnsiTheme="majorHAnsi" w:cstheme="majorBidi"/>
        </w:rPr>
        <w:t xml:space="preserve">till </w:t>
      </w:r>
      <w:r w:rsidR="005374BF" w:rsidRPr="52966C6A">
        <w:rPr>
          <w:rFonts w:asciiTheme="majorHAnsi" w:hAnsiTheme="majorHAnsi" w:cstheme="majorBidi"/>
        </w:rPr>
        <w:t>likabehandlingsgruppen</w:t>
      </w:r>
      <w:r w:rsidR="0059759E" w:rsidRPr="52966C6A">
        <w:rPr>
          <w:rFonts w:asciiTheme="majorHAnsi" w:hAnsiTheme="majorHAnsi" w:cstheme="majorBidi"/>
        </w:rPr>
        <w:t xml:space="preserve"> för sammanställning.</w:t>
      </w:r>
    </w:p>
    <w:p w14:paraId="2700AA5A" w14:textId="77777777" w:rsidR="00410E74" w:rsidRPr="0059759E" w:rsidRDefault="00410E74" w:rsidP="00410E74">
      <w:pPr>
        <w:rPr>
          <w:rFonts w:asciiTheme="majorHAnsi" w:hAnsiTheme="majorHAnsi" w:cstheme="majorHAnsi"/>
        </w:rPr>
      </w:pPr>
    </w:p>
    <w:p w14:paraId="4ED19933" w14:textId="023622EF" w:rsidR="00410E74" w:rsidRPr="0059759E" w:rsidRDefault="00410E74" w:rsidP="00410E74">
      <w:pPr>
        <w:rPr>
          <w:rFonts w:asciiTheme="majorHAnsi" w:hAnsiTheme="majorHAnsi" w:cstheme="majorHAnsi"/>
        </w:rPr>
      </w:pPr>
      <w:r w:rsidRPr="0059759E">
        <w:rPr>
          <w:rFonts w:asciiTheme="majorHAnsi" w:hAnsiTheme="majorHAnsi" w:cstheme="majorHAnsi"/>
        </w:rPr>
        <w:t xml:space="preserve">Mvh </w:t>
      </w:r>
      <w:r w:rsidR="005374BF">
        <w:rPr>
          <w:rFonts w:asciiTheme="majorHAnsi" w:hAnsiTheme="majorHAnsi" w:cstheme="majorHAnsi"/>
        </w:rPr>
        <w:t>Likabehandlingsgruppen</w:t>
      </w:r>
    </w:p>
    <w:p w14:paraId="2114C45F" w14:textId="4ED5EDEB" w:rsidR="00745C50" w:rsidRDefault="00745C50" w:rsidP="00745C50">
      <w:pPr>
        <w:pStyle w:val="Rubrik1"/>
      </w:pPr>
      <w:r>
        <w:br w:type="page"/>
      </w:r>
    </w:p>
    <w:p w14:paraId="166247A9" w14:textId="171BD05A" w:rsidR="00745C50" w:rsidRDefault="00745C50" w:rsidP="00745C50">
      <w:pPr>
        <w:pStyle w:val="Rubrik1"/>
      </w:pPr>
      <w:bookmarkStart w:id="84" w:name="_Toc118192750"/>
      <w:bookmarkStart w:id="85" w:name="_Toc1416236551"/>
      <w:bookmarkStart w:id="86" w:name="_Toc1654636150"/>
      <w:bookmarkStart w:id="87" w:name="_Toc544028783"/>
      <w:r>
        <w:lastRenderedPageBreak/>
        <w:t>Bilaga 2</w:t>
      </w:r>
      <w:bookmarkEnd w:id="84"/>
      <w:bookmarkEnd w:id="85"/>
      <w:bookmarkEnd w:id="86"/>
      <w:bookmarkEnd w:id="87"/>
    </w:p>
    <w:p w14:paraId="4FDB66AE" w14:textId="77777777" w:rsidR="00745C50" w:rsidRDefault="00745C50" w:rsidP="00745C50">
      <w:pPr>
        <w:pStyle w:val="Rubrik4"/>
      </w:pPr>
      <w:r>
        <w:t>1. Samtal med utsatt elev/elever</w:t>
      </w:r>
    </w:p>
    <w:p w14:paraId="2EFF0B63" w14:textId="77777777" w:rsidR="00745C50" w:rsidRDefault="00745C50" w:rsidP="00745C50">
      <w:r>
        <w:t>När det finns misstanke om kränkande behandling ska ansvarig pedagog snarast prata med utsatt elev/elever och lyssna av vad som har hänt, när det har hänt, hur det gick till, vilken, eller vilka som var inblandade, hur det kändes för den utsatte. Kontakt tas med vårdnadshavare till utsatt elev/elever. Vid misstanke om kränkande behandling ska det i detta läge rapporteras i DF respons.</w:t>
      </w:r>
    </w:p>
    <w:p w14:paraId="09649735" w14:textId="77777777" w:rsidR="00745C50" w:rsidRDefault="00745C50" w:rsidP="00745C50">
      <w:pPr>
        <w:pStyle w:val="Rubrik4"/>
      </w:pPr>
      <w:r>
        <w:t>2. Samtal med elev/elever som har utfört kränkande behandling</w:t>
      </w:r>
    </w:p>
    <w:p w14:paraId="73096F3E" w14:textId="77777777" w:rsidR="00745C50" w:rsidRDefault="00745C50" w:rsidP="00745C50">
      <w:r>
        <w:t>När ärendet har rapporterats i DF respons och utredare har utsetts påbörjas utredning.</w:t>
      </w:r>
    </w:p>
    <w:p w14:paraId="4BFD970F" w14:textId="77777777" w:rsidR="00745C50" w:rsidRDefault="00745C50" w:rsidP="00745C50">
      <w:r>
        <w:t>Samtal hålls snarast med berörda elev/elever som utfört kränkande behandling. Samtalen ska vara klara, konkreta och lösningsinriktade. Vid samtalen tydliggör vi att den kränkande behandlingen måste upphöra. Ingenting annat accepteras. Det är av största vikt att den som blir kränkt blir lyssnad på och att den som kränker slutar med sitt beteende. Så långt det är möjligt närvarar två personal vid samtalet, en som leder samtalet och en som antecknar.</w:t>
      </w:r>
    </w:p>
    <w:p w14:paraId="5A98E5E7" w14:textId="77777777" w:rsidR="00745C50" w:rsidRDefault="00745C50" w:rsidP="00745C50">
      <w:r>
        <w:t>Samtalet dokumenteras i DF-respons. Vårdnadshavare kontaktas snarast möjligt efter genomfört samtal. Den som är utredare ansvarar för att dokumentera i DF respons.</w:t>
      </w:r>
    </w:p>
    <w:p w14:paraId="36B8A563" w14:textId="77777777" w:rsidR="00745C50" w:rsidRDefault="00745C50" w:rsidP="00745C50">
      <w:pPr>
        <w:pStyle w:val="Rubrik4"/>
      </w:pPr>
      <w:r>
        <w:t>3. Alla samtal ska ske enskilt</w:t>
      </w:r>
    </w:p>
    <w:p w14:paraId="64AD91F7" w14:textId="77777777" w:rsidR="00745C50" w:rsidRDefault="00745C50" w:rsidP="00745C50">
      <w:r>
        <w:t>Alla samtal med elever ska ske enskilt, aldrig i klassen eller i grupp. Eleverna ska inte bli förvarnade. De ska inte veta om i förväg vad samtalen ska handla om. Se till att träffa alla inblandade i följd, utan att de kan träffas mellan samtalen.</w:t>
      </w:r>
    </w:p>
    <w:p w14:paraId="71C5AA1D" w14:textId="77777777" w:rsidR="00745C50" w:rsidRDefault="00745C50" w:rsidP="00745C50">
      <w:pPr>
        <w:pStyle w:val="Rubrik4"/>
      </w:pPr>
      <w:r>
        <w:t>4. Uppföljning</w:t>
      </w:r>
    </w:p>
    <w:p w14:paraId="471BFE44" w14:textId="77777777" w:rsidR="00745C50" w:rsidRDefault="00745C50" w:rsidP="00745C50">
      <w:r>
        <w:t>Datum för uppföljning bestäms. Återkommande uppföljningar i ärendet sker över tid till dess att den utsatte upplever att situationen har blivit bra. Kartläggningen dokumenteras av utredaren i ärendet i DF respons.</w:t>
      </w:r>
    </w:p>
    <w:p w14:paraId="17F6478E" w14:textId="77777777" w:rsidR="00745C50" w:rsidRDefault="00745C50" w:rsidP="00745C50">
      <w:r>
        <w:t>Elevhälsoteamet kan utifrån sin kompetens ge råd, stöd och vägledning.</w:t>
      </w:r>
    </w:p>
    <w:p w14:paraId="5E23C5AF" w14:textId="77777777" w:rsidR="00745C50" w:rsidRDefault="00745C50" w:rsidP="00745C50">
      <w:r>
        <w:t>Vid allvarligare och grövre kränkningar gör berörd personal med stöd av specialpedagog individuella handlingsplaner för den/de som utövat kränkningen och för den/de som utsatts.</w:t>
      </w:r>
    </w:p>
    <w:p w14:paraId="1D63C622" w14:textId="77777777" w:rsidR="00745C50" w:rsidRDefault="00745C50" w:rsidP="00745C50">
      <w:pPr>
        <w:pStyle w:val="Rubrik3"/>
      </w:pPr>
      <w:bookmarkStart w:id="88" w:name="_Toc118192751"/>
      <w:bookmarkStart w:id="89" w:name="_Toc921743981"/>
      <w:bookmarkStart w:id="90" w:name="_Toc814941217"/>
      <w:bookmarkStart w:id="91" w:name="_Toc1742433660"/>
      <w:r>
        <w:t>Rutiner för att utreda och åtgärda när en elev kränks av personal</w:t>
      </w:r>
      <w:bookmarkEnd w:id="88"/>
      <w:bookmarkEnd w:id="89"/>
      <w:bookmarkEnd w:id="90"/>
      <w:bookmarkEnd w:id="91"/>
    </w:p>
    <w:p w14:paraId="17B4CDFC" w14:textId="77777777" w:rsidR="00745C50" w:rsidRDefault="00745C50" w:rsidP="00745C50">
      <w:r>
        <w:t>Om en elev anser sig ha blivit utsatt för diskriminering, trakasserier eller kränkande behandling av vuxen följs nedanstående plan:</w:t>
      </w:r>
    </w:p>
    <w:p w14:paraId="0E4F08E7" w14:textId="77777777" w:rsidR="00745C50" w:rsidRDefault="00745C50" w:rsidP="00745C50">
      <w:pPr>
        <w:pStyle w:val="Liststycke"/>
        <w:numPr>
          <w:ilvl w:val="0"/>
          <w:numId w:val="8"/>
        </w:numPr>
      </w:pPr>
      <w:r>
        <w:t>Mottagaren anmäler händelsen skriftligt till rektor.</w:t>
      </w:r>
    </w:p>
    <w:p w14:paraId="09153CEB" w14:textId="77777777" w:rsidR="00745C50" w:rsidRDefault="00745C50" w:rsidP="00745C50">
      <w:pPr>
        <w:pStyle w:val="Liststycke"/>
        <w:numPr>
          <w:ilvl w:val="0"/>
          <w:numId w:val="8"/>
        </w:numPr>
      </w:pPr>
      <w:r>
        <w:t>Rektor ansvarar för att utredning genomförs och dokumenteras.</w:t>
      </w:r>
    </w:p>
    <w:p w14:paraId="0ECEC34A" w14:textId="7B14BB34" w:rsidR="00745C50" w:rsidRDefault="00745C50" w:rsidP="00745C50">
      <w:pPr>
        <w:pStyle w:val="Liststycke"/>
        <w:numPr>
          <w:ilvl w:val="0"/>
          <w:numId w:val="8"/>
        </w:numPr>
      </w:pPr>
      <w:r>
        <w:t>Rektor genomför samtal med den personal som eleven känner sig utsatt av.</w:t>
      </w:r>
      <w:r w:rsidR="005148E1">
        <w:t xml:space="preserve"> </w:t>
      </w:r>
      <w:r>
        <w:t>Vårdnadshavare informeras, ansvarig för detta är rektor.</w:t>
      </w:r>
    </w:p>
    <w:p w14:paraId="2D269F0A" w14:textId="77777777" w:rsidR="00745C50" w:rsidRDefault="00745C50" w:rsidP="00745C50">
      <w:pPr>
        <w:pStyle w:val="Liststycke"/>
        <w:numPr>
          <w:ilvl w:val="0"/>
          <w:numId w:val="8"/>
        </w:numPr>
      </w:pPr>
      <w:r>
        <w:t>Rektor informerar verksamhetschef på förvaltningen.</w:t>
      </w:r>
    </w:p>
    <w:p w14:paraId="3DAFFC1A" w14:textId="77777777" w:rsidR="00745C50" w:rsidRDefault="00745C50" w:rsidP="00745C50">
      <w:pPr>
        <w:pStyle w:val="Liststycke"/>
        <w:numPr>
          <w:ilvl w:val="0"/>
          <w:numId w:val="8"/>
        </w:numPr>
      </w:pPr>
      <w:r>
        <w:t>Rektor handlägger ärendet och vidtar lämpliga åtgärder.</w:t>
      </w:r>
    </w:p>
    <w:p w14:paraId="23675780" w14:textId="77777777" w:rsidR="00745C50" w:rsidRDefault="00745C50" w:rsidP="00745C50">
      <w:pPr>
        <w:pStyle w:val="Liststycke"/>
        <w:numPr>
          <w:ilvl w:val="0"/>
          <w:numId w:val="8"/>
        </w:numPr>
      </w:pPr>
      <w:r>
        <w:t>Ärendet följs upp av rektor som genomför samtal med berörda parter.</w:t>
      </w:r>
    </w:p>
    <w:p w14:paraId="4E948C1C" w14:textId="77777777" w:rsidR="00745C50" w:rsidRDefault="00745C50" w:rsidP="00745C50">
      <w:r>
        <w:t>Samtalen dokumenteras.</w:t>
      </w:r>
    </w:p>
    <w:p w14:paraId="33CFFA5F" w14:textId="77777777" w:rsidR="00745C50" w:rsidRDefault="00745C50" w:rsidP="00745C50">
      <w:r>
        <w:t>I fall av allvarliga kränkningar/trakasserier avgör rektor, eventuellt tillsammans med sin chef, om ärendet kräver disciplinära åtgärder eller ska anmälas till annan myndighet.</w:t>
      </w:r>
    </w:p>
    <w:p w14:paraId="4CC4CD14" w14:textId="77777777" w:rsidR="00745C50" w:rsidRDefault="00745C50" w:rsidP="00745C50">
      <w:r>
        <w:t>Rektor informerar den anställde om rätten till fackligt stöd.</w:t>
      </w:r>
    </w:p>
    <w:p w14:paraId="34FC4571" w14:textId="77777777" w:rsidR="00745C50" w:rsidRDefault="00745C50" w:rsidP="00745C50">
      <w:pPr>
        <w:pStyle w:val="Rubrik3"/>
      </w:pPr>
      <w:bookmarkStart w:id="92" w:name="_Toc118192752"/>
      <w:bookmarkStart w:id="93" w:name="_Toc1514217158"/>
      <w:bookmarkStart w:id="94" w:name="_Toc270135302"/>
      <w:bookmarkStart w:id="95" w:name="_Toc1360122432"/>
      <w:r>
        <w:lastRenderedPageBreak/>
        <w:t>Rutiner för uppföljning</w:t>
      </w:r>
      <w:bookmarkEnd w:id="92"/>
      <w:bookmarkEnd w:id="93"/>
      <w:bookmarkEnd w:id="94"/>
      <w:bookmarkEnd w:id="95"/>
    </w:p>
    <w:p w14:paraId="0A53E604" w14:textId="36730F0E" w:rsidR="004F14AB" w:rsidRDefault="00745C50" w:rsidP="00745C50">
      <w:r>
        <w:t xml:space="preserve">1. Uppföljning </w:t>
      </w:r>
      <w:r w:rsidR="004F14AB">
        <w:t xml:space="preserve">med den utsatta </w:t>
      </w:r>
      <w:r>
        <w:t xml:space="preserve">sker efter några arbetsdagar, upp till en arbetsvecka. </w:t>
      </w:r>
      <w:r w:rsidR="00DA0CF6">
        <w:t>Vid uppföljningen</w:t>
      </w:r>
      <w:r>
        <w:t xml:space="preserve"> </w:t>
      </w:r>
      <w:r w:rsidR="00F21C4E">
        <w:t>sker</w:t>
      </w:r>
      <w:r w:rsidR="00DA0CF6">
        <w:t xml:space="preserve"> </w:t>
      </w:r>
      <w:r>
        <w:t>samtal med den</w:t>
      </w:r>
      <w:r w:rsidR="006C6DFC">
        <w:t xml:space="preserve"> elev</w:t>
      </w:r>
      <w:r>
        <w:t xml:space="preserve"> som blivit utsatt</w:t>
      </w:r>
      <w:r w:rsidR="006C6DFC">
        <w:t xml:space="preserve">. </w:t>
      </w:r>
      <w:r>
        <w:t>Samtalet dokumenteras.</w:t>
      </w:r>
    </w:p>
    <w:p w14:paraId="35380B8D" w14:textId="57875370" w:rsidR="00745C50" w:rsidRDefault="00745C50" w:rsidP="00745C50">
      <w:r>
        <w:t>2. Rektor har enskilt</w:t>
      </w:r>
      <w:r w:rsidR="00200201">
        <w:t xml:space="preserve"> uppföljnings</w:t>
      </w:r>
      <w:r>
        <w:t>samtal med arbetstagaren</w:t>
      </w:r>
      <w:r w:rsidR="00200201">
        <w:t xml:space="preserve">. </w:t>
      </w:r>
      <w:r>
        <w:t>Därefter kontaktas elevens vårdnadshavare för att delges information</w:t>
      </w:r>
      <w:r w:rsidR="0090149E">
        <w:t>.</w:t>
      </w:r>
      <w:r>
        <w:t xml:space="preserve"> Samtalen dokumenteras.</w:t>
      </w:r>
    </w:p>
    <w:p w14:paraId="421FFBDC" w14:textId="0AB62696" w:rsidR="00745C50" w:rsidRDefault="00745C50" w:rsidP="00745C50">
      <w:r>
        <w:t xml:space="preserve">3. </w:t>
      </w:r>
      <w:r w:rsidR="009D3AF5">
        <w:t xml:space="preserve">Disciplinära åtgärder för arbetstagaren </w:t>
      </w:r>
      <w:r w:rsidR="00D8315B">
        <w:t>sker om</w:t>
      </w:r>
      <w:r>
        <w:t xml:space="preserve"> kränkningarna eller trakasserierna inte upphört</w:t>
      </w:r>
      <w:r w:rsidR="00D8315B">
        <w:t>.</w:t>
      </w:r>
      <w:r>
        <w:t xml:space="preserve"> </w:t>
      </w:r>
    </w:p>
    <w:p w14:paraId="600E0661" w14:textId="77777777" w:rsidR="00745C50" w:rsidRDefault="00745C50" w:rsidP="00745C50">
      <w:pPr>
        <w:pStyle w:val="Rubrik4"/>
      </w:pPr>
      <w:r>
        <w:t>Rutiner för dokumentation</w:t>
      </w:r>
    </w:p>
    <w:p w14:paraId="2B8019E6" w14:textId="4C29DDF5" w:rsidR="00745C50" w:rsidRPr="00745C50" w:rsidRDefault="00745C50" w:rsidP="00745C50">
      <w:r>
        <w:t xml:space="preserve">Ansvarig för att dokumentera är den utsedda representanten, i nuläget någon </w:t>
      </w:r>
      <w:r w:rsidR="01E41F0A">
        <w:t xml:space="preserve">i skolans </w:t>
      </w:r>
      <w:r>
        <w:t>spec</w:t>
      </w:r>
      <w:r w:rsidR="7A270ED5">
        <w:t>. team</w:t>
      </w:r>
      <w:r>
        <w:t xml:space="preserve"> Följande ska dokumenteras: Kartläggning, samtal med utsatt elev, samtal med arbetstagare, uppföljningssamtal samt övriga eventuella disciplinära åtgärder och handlingsplaner.</w:t>
      </w:r>
    </w:p>
    <w:p w14:paraId="65A7FF1A" w14:textId="6658B889" w:rsidR="00B902A1" w:rsidRDefault="00B902A1">
      <w:r>
        <w:br w:type="page"/>
      </w:r>
    </w:p>
    <w:p w14:paraId="74AC4E5C" w14:textId="01E17384" w:rsidR="003537D0" w:rsidRDefault="00B902A1" w:rsidP="00B902A1">
      <w:pPr>
        <w:pStyle w:val="Rubrik1"/>
      </w:pPr>
      <w:bookmarkStart w:id="96" w:name="_Toc118192753"/>
      <w:bookmarkStart w:id="97" w:name="_Toc675878575"/>
      <w:bookmarkStart w:id="98" w:name="_Toc1237128464"/>
      <w:bookmarkStart w:id="99" w:name="_Toc2035713375"/>
      <w:r>
        <w:lastRenderedPageBreak/>
        <w:t>Bilaga 3</w:t>
      </w:r>
      <w:bookmarkEnd w:id="96"/>
      <w:bookmarkEnd w:id="97"/>
      <w:bookmarkEnd w:id="98"/>
      <w:bookmarkEnd w:id="99"/>
    </w:p>
    <w:p w14:paraId="01C2BFE1" w14:textId="77777777" w:rsidR="00B902A1" w:rsidRDefault="00B902A1" w:rsidP="00B902A1">
      <w:pPr>
        <w:pStyle w:val="Rubrik3"/>
      </w:pPr>
      <w:bookmarkStart w:id="100" w:name="_Toc118192754"/>
      <w:bookmarkStart w:id="101" w:name="_Toc1495845820"/>
      <w:bookmarkStart w:id="102" w:name="_Toc1664274786"/>
      <w:bookmarkStart w:id="103" w:name="_Toc242672101"/>
      <w:r>
        <w:t>Kön</w:t>
      </w:r>
      <w:bookmarkEnd w:id="100"/>
      <w:bookmarkEnd w:id="101"/>
      <w:bookmarkEnd w:id="102"/>
      <w:bookmarkEnd w:id="103"/>
    </w:p>
    <w:p w14:paraId="2747D3B0" w14:textId="77777777" w:rsidR="00B902A1" w:rsidRDefault="00B902A1" w:rsidP="00B902A1">
      <w:r>
        <w:t>Kvinnor, män och transsexuella kan bli diskriminerade på grund av kön. En transsexuell person kan vara någon som vill ändra kön eller som har ändrat kön.</w:t>
      </w:r>
    </w:p>
    <w:p w14:paraId="0990BC38" w14:textId="77777777" w:rsidR="00B902A1" w:rsidRDefault="00B902A1" w:rsidP="00B902A1">
      <w:pPr>
        <w:pStyle w:val="Rubrik3"/>
      </w:pPr>
      <w:bookmarkStart w:id="104" w:name="_Toc118192755"/>
      <w:bookmarkStart w:id="105" w:name="_Toc791152545"/>
      <w:bookmarkStart w:id="106" w:name="_Toc2041050469"/>
      <w:bookmarkStart w:id="107" w:name="_Toc1314446641"/>
      <w:r>
        <w:t>Könsöverskridande identitet eller uttryck</w:t>
      </w:r>
      <w:bookmarkEnd w:id="104"/>
      <w:bookmarkEnd w:id="105"/>
      <w:bookmarkEnd w:id="106"/>
      <w:bookmarkEnd w:id="107"/>
    </w:p>
    <w:p w14:paraId="10915A15" w14:textId="77777777" w:rsidR="00B902A1" w:rsidRDefault="00B902A1" w:rsidP="00B902A1">
      <w:r>
        <w:t>Med könsöverskridande identitet eller uttryck avses enligt diskrimineringslagen att någon inte identifierar sig som kvinna eller man eller genom sin klädsel eller på annat sätt ger uttryck för att tillhöra ett annat kön.</w:t>
      </w:r>
    </w:p>
    <w:p w14:paraId="333991C6" w14:textId="77777777" w:rsidR="00B902A1" w:rsidRDefault="00B902A1" w:rsidP="00B902A1">
      <w:r>
        <w:t>Diskrimineringsombudsmannen har valt att använda sig av begreppen könsidentitet eller könsuttryck eftersom lagens begrepp könsöverskridande identitet eller uttryck signalerar att det som skyddas är en avvikelse från ”det normala”.</w:t>
      </w:r>
    </w:p>
    <w:p w14:paraId="429A30F8" w14:textId="77777777" w:rsidR="00B902A1" w:rsidRDefault="00B902A1" w:rsidP="00B902A1">
      <w:r>
        <w:t>Diskrimineringsgrunden ska inte förväxlas med grunden sexuell läggning. Transpersoner kan såväl vara homo- bi, hetero- som asexuella.</w:t>
      </w:r>
    </w:p>
    <w:p w14:paraId="30558458" w14:textId="77777777" w:rsidR="00B902A1" w:rsidRDefault="00B902A1" w:rsidP="00B902A1">
      <w:pPr>
        <w:pStyle w:val="Rubrik3"/>
      </w:pPr>
      <w:bookmarkStart w:id="108" w:name="_Toc118192756"/>
      <w:bookmarkStart w:id="109" w:name="_Toc1434849265"/>
      <w:bookmarkStart w:id="110" w:name="_Toc1184172818"/>
      <w:bookmarkStart w:id="111" w:name="_Toc1479578354"/>
      <w:r>
        <w:t>Etnisk tillhörighet</w:t>
      </w:r>
      <w:bookmarkEnd w:id="108"/>
      <w:bookmarkEnd w:id="109"/>
      <w:bookmarkEnd w:id="110"/>
      <w:bookmarkEnd w:id="111"/>
    </w:p>
    <w:p w14:paraId="5BC2ED2C" w14:textId="77777777" w:rsidR="00B902A1" w:rsidRDefault="00B902A1" w:rsidP="00B902A1">
      <w:r>
        <w:t>Med etnisk tillhörighet menas enligt diskrimineringslagen nationellt eller etniskt ursprung, hudfärg eller annat liknande förhållande. Människor kan ha en eller flera etniska tillhörigheter.</w:t>
      </w:r>
    </w:p>
    <w:p w14:paraId="60119C94" w14:textId="77777777" w:rsidR="00B902A1" w:rsidRDefault="00B902A1" w:rsidP="00B902A1">
      <w:pPr>
        <w:pStyle w:val="Rubrik3"/>
      </w:pPr>
      <w:bookmarkStart w:id="112" w:name="_Toc118192757"/>
      <w:bookmarkStart w:id="113" w:name="_Toc1131764586"/>
      <w:bookmarkStart w:id="114" w:name="_Toc1897471289"/>
      <w:bookmarkStart w:id="115" w:name="_Toc1354748350"/>
      <w:r>
        <w:t>Religion eller annan trosuppfattning</w:t>
      </w:r>
      <w:bookmarkEnd w:id="112"/>
      <w:bookmarkEnd w:id="113"/>
      <w:bookmarkEnd w:id="114"/>
      <w:bookmarkEnd w:id="115"/>
    </w:p>
    <w:p w14:paraId="1EB0D3AD" w14:textId="77777777" w:rsidR="00B902A1" w:rsidRDefault="00B902A1" w:rsidP="00B902A1">
      <w:r>
        <w:t>Det är förbjudet att diskriminera på grund av religion eller tro. Kristendom och islam är exempel på religioner. En annan trosuppfattning är ateism. Den som är ateist tror inte på någon gud alls.</w:t>
      </w:r>
    </w:p>
    <w:p w14:paraId="00B55BA2" w14:textId="77777777" w:rsidR="00B902A1" w:rsidRDefault="00B902A1" w:rsidP="00B902A1">
      <w:pPr>
        <w:pStyle w:val="Rubrik3"/>
      </w:pPr>
      <w:bookmarkStart w:id="116" w:name="_Toc118192758"/>
      <w:bookmarkStart w:id="117" w:name="_Toc1570197797"/>
      <w:bookmarkStart w:id="118" w:name="_Toc22438753"/>
      <w:bookmarkStart w:id="119" w:name="_Toc101626496"/>
      <w:r>
        <w:t>Funktionsnedsättning</w:t>
      </w:r>
      <w:bookmarkEnd w:id="116"/>
      <w:bookmarkEnd w:id="117"/>
      <w:bookmarkEnd w:id="118"/>
      <w:bookmarkEnd w:id="119"/>
    </w:p>
    <w:p w14:paraId="488909C7" w14:textId="77777777" w:rsidR="00B902A1" w:rsidRDefault="00B902A1" w:rsidP="00B902A1">
      <w:r>
        <w:t>Med funktionsnedsättning menas i diskrimineringslagen varaktiga fysiska, psykiska eller begåvningsmässiga begränsningar av en persons funktionsförmåga.</w:t>
      </w:r>
    </w:p>
    <w:p w14:paraId="24A26AA3" w14:textId="77777777" w:rsidR="00B902A1" w:rsidRDefault="00B902A1" w:rsidP="00B902A1">
      <w:pPr>
        <w:pStyle w:val="Rubrik3"/>
      </w:pPr>
      <w:bookmarkStart w:id="120" w:name="_Toc118192759"/>
      <w:bookmarkStart w:id="121" w:name="_Toc1645525848"/>
      <w:bookmarkStart w:id="122" w:name="_Toc958794982"/>
      <w:bookmarkStart w:id="123" w:name="_Toc652048513"/>
      <w:r>
        <w:t>Sexuell läggning</w:t>
      </w:r>
      <w:bookmarkEnd w:id="120"/>
      <w:bookmarkEnd w:id="121"/>
      <w:bookmarkEnd w:id="122"/>
      <w:bookmarkEnd w:id="123"/>
    </w:p>
    <w:p w14:paraId="05E1B7AD" w14:textId="77777777" w:rsidR="00B902A1" w:rsidRDefault="00B902A1" w:rsidP="00B902A1">
      <w:r>
        <w:t>Med sexuell läggning avses enligt diskrimineringslagen homosexuell, bisexuell eller heterosexuell läggning.</w:t>
      </w:r>
    </w:p>
    <w:p w14:paraId="3F500DC3" w14:textId="77777777" w:rsidR="00B902A1" w:rsidRDefault="00B902A1" w:rsidP="00B902A1">
      <w:pPr>
        <w:pStyle w:val="Rubrik3"/>
      </w:pPr>
      <w:bookmarkStart w:id="124" w:name="_Toc118192760"/>
      <w:bookmarkStart w:id="125" w:name="_Toc1939335329"/>
      <w:bookmarkStart w:id="126" w:name="_Toc1515941633"/>
      <w:bookmarkStart w:id="127" w:name="_Toc878497051"/>
      <w:r>
        <w:t>Ålder</w:t>
      </w:r>
      <w:bookmarkEnd w:id="124"/>
      <w:bookmarkEnd w:id="125"/>
      <w:bookmarkEnd w:id="126"/>
      <w:bookmarkEnd w:id="127"/>
    </w:p>
    <w:p w14:paraId="7D2CC83B" w14:textId="1DB01764" w:rsidR="00B902A1" w:rsidRDefault="00B902A1" w:rsidP="00B902A1">
      <w:r>
        <w:t>Med ålder avses enligt diskrimineringslagen uppnådd levnadslängd. Skyddet mot åldersdiskriminering omfattar alla, unga som gamla. Åldersnormen kan se olika ut i olika sammanhang men generellt drabbas yngre och äldre av diskriminering på grund av ålder.</w:t>
      </w:r>
    </w:p>
    <w:p w14:paraId="077E25A2" w14:textId="0D766436" w:rsidR="005D0E47" w:rsidRDefault="005D0E47" w:rsidP="00B902A1"/>
    <w:p w14:paraId="20968A37" w14:textId="77777777" w:rsidR="005D0E47" w:rsidRDefault="005D0E47" w:rsidP="005D0E47">
      <w:pPr>
        <w:pStyle w:val="Rubrik2"/>
      </w:pPr>
      <w:bookmarkStart w:id="128" w:name="_Toc118192761"/>
      <w:bookmarkStart w:id="129" w:name="_Toc1083434227"/>
      <w:bookmarkStart w:id="130" w:name="_Toc44276835"/>
      <w:bookmarkStart w:id="131" w:name="_Toc1286553812"/>
      <w:r>
        <w:t>Definitioner</w:t>
      </w:r>
      <w:bookmarkEnd w:id="128"/>
      <w:bookmarkEnd w:id="129"/>
      <w:bookmarkEnd w:id="130"/>
      <w:bookmarkEnd w:id="131"/>
    </w:p>
    <w:p w14:paraId="4A4130FA" w14:textId="77777777" w:rsidR="005D0E47" w:rsidRDefault="005D0E47" w:rsidP="005D0E47">
      <w:pPr>
        <w:pStyle w:val="Rubrik5"/>
      </w:pPr>
      <w:r>
        <w:t>Diskriminering</w:t>
      </w:r>
    </w:p>
    <w:p w14:paraId="4200CE39" w14:textId="77777777" w:rsidR="005D0E47" w:rsidRDefault="005D0E47" w:rsidP="005D0E47">
      <w:r>
        <w:t>Diskriminering är när skolan på osakliga grunder behandlar en elev sämre än andra elever och behandlingen har samband med diskrimineringsgrunderna kön, könsidentitet eller könsuttryck, etnisk tillhörighet, religion eller annan trosuppfattning, funktionsnedsättningen, sexuell läggning eller ålder. Diskrimineringslagen förbjuder sex former av diskriminering: Direkt diskriminering, indirekt diskriminering, bristande tillgänglighet, trakasserier, sexuella trakasserier och instruktioner att diskriminera.</w:t>
      </w:r>
    </w:p>
    <w:p w14:paraId="33F42DA9" w14:textId="77777777" w:rsidR="005D0E47" w:rsidRDefault="005D0E47" w:rsidP="005D0E47">
      <w:pPr>
        <w:pStyle w:val="Rubrik5"/>
      </w:pPr>
      <w:r>
        <w:lastRenderedPageBreak/>
        <w:t>Direkt diskriminering</w:t>
      </w:r>
    </w:p>
    <w:p w14:paraId="398874C7" w14:textId="77777777" w:rsidR="005D0E47" w:rsidRDefault="005D0E47" w:rsidP="005D0E47">
      <w:r>
        <w:t>Med direkt diskriminering menas att en elev missgynnas och det har en direkt koppling till någon av diskrimineringsgrunderna. Ett exempel kan vara när en flicka nekas tillträde till ett visst gymnasieprogram med motiveringen att det redan går så många flickor på just detta program.</w:t>
      </w:r>
    </w:p>
    <w:p w14:paraId="42F4BB9A" w14:textId="77777777" w:rsidR="005D0E47" w:rsidRDefault="005D0E47" w:rsidP="005D0E47">
      <w:pPr>
        <w:pStyle w:val="Rubrik5"/>
      </w:pPr>
      <w:r>
        <w:t>Indirekt diskriminering</w:t>
      </w:r>
    </w:p>
    <w:p w14:paraId="41CDDD75" w14:textId="77777777" w:rsidR="005D0E47" w:rsidRDefault="005D0E47" w:rsidP="005D0E47">
      <w:r>
        <w:t>Indirekt diskriminering sker när en skola tillämpar en bestämmelse eller på ett förfaringssätt som verkar neutralt men som i praktiken missgynnar en elev på ett sätt som har samband med diskrimineringsgrunderna. Om exempelvis alla elever serveras samma mat, kan skolan indirekt diskriminera de elever som på grund av religiösa skäl eller på grund av en allergi behöver annan mat.</w:t>
      </w:r>
    </w:p>
    <w:p w14:paraId="11B5BB88" w14:textId="77777777" w:rsidR="005D0E47" w:rsidRDefault="005D0E47" w:rsidP="005D0E47">
      <w:pPr>
        <w:pStyle w:val="Rubrik5"/>
      </w:pPr>
      <w:r>
        <w:t>Trakasserier</w:t>
      </w:r>
    </w:p>
    <w:p w14:paraId="03E804B6" w14:textId="77777777" w:rsidR="005D0E47" w:rsidRDefault="005D0E47" w:rsidP="005D0E47">
      <w:r>
        <w:t>Trakasserier definieras i diskrimineringslagen som ett uppträdande som kränker en elevs värdighet och som har samband med någon av diskrimineringsgrunderna. Det kan bland annat vara att man använder sig av förlöjligande eller nedvärderande generaliseringar av egenskaper. Det kan också handla om att någon blir kallad för nedsättande uttryck. Det gemensamma för trakasserier är att en elev eller student känner sig förolämpad, hotad, kränkt eller illa behandlad.</w:t>
      </w:r>
    </w:p>
    <w:p w14:paraId="77096559" w14:textId="77777777" w:rsidR="005D0E47" w:rsidRDefault="005D0E47" w:rsidP="005D0E47">
      <w:pPr>
        <w:pStyle w:val="Rubrik5"/>
      </w:pPr>
      <w:r>
        <w:t>Sexuella trakasserier</w:t>
      </w:r>
    </w:p>
    <w:p w14:paraId="3E82001E" w14:textId="77777777" w:rsidR="005D0E47" w:rsidRDefault="005D0E47" w:rsidP="005D0E47">
      <w:r>
        <w:t>Trakasserier kan också vara av sexuell natur. De kallas då för sexuella trakasserier. Det kan handla om beröringar, tafsningar, skämt, förslag, blickar eller bilder som är sexuellt anspelande. Det kan också handla om sexuell jargong. Det är personen som är utsatt som avgör vad som är kränkande.</w:t>
      </w:r>
    </w:p>
    <w:p w14:paraId="1C4B513F" w14:textId="77777777" w:rsidR="005D0E47" w:rsidRDefault="005D0E47" w:rsidP="005D0E47">
      <w:pPr>
        <w:pStyle w:val="Rubrik5"/>
      </w:pPr>
      <w:r>
        <w:t>Bristande tillgänglighet</w:t>
      </w:r>
    </w:p>
    <w:p w14:paraId="1078A945" w14:textId="77777777" w:rsidR="005D0E47" w:rsidRDefault="005D0E47" w:rsidP="005D0E47">
      <w:r>
        <w:t>Med bristande tillgänglighet menas att en person med funktionsnedsättning missgynnas genom att en verksamhet inte vidtar skäliga åtgärder för tillgänglighet för att den personen ska komma i en jämförbar situation med personer utan denna funktionsnedsättning.</w:t>
      </w:r>
    </w:p>
    <w:p w14:paraId="00026535" w14:textId="77777777" w:rsidR="005D0E47" w:rsidRDefault="005D0E47" w:rsidP="005D0E47">
      <w:pPr>
        <w:pStyle w:val="Rubrik5"/>
      </w:pPr>
      <w:r>
        <w:t>Instruktioner att diskriminera</w:t>
      </w:r>
    </w:p>
    <w:p w14:paraId="76F14B03" w14:textId="77777777" w:rsidR="005D0E47" w:rsidRDefault="005D0E47" w:rsidP="005D0E47">
      <w:r>
        <w:t>Instruktioner att diskriminera innebär en order eller instruktion att diskriminera någon genom direkt eller indirekt diskriminering, trakasserier och sexuella trakasserier och som lämnas till någon som står i lydnads-eller beroendeförhållande till den som lämnar ordern eller instruktionen eller som gentemot denna åtagit sig att fullgöra ett uppdrag.</w:t>
      </w:r>
    </w:p>
    <w:p w14:paraId="21D7AB1A" w14:textId="77777777" w:rsidR="005D0E47" w:rsidRDefault="005D0E47" w:rsidP="005D0E47">
      <w:pPr>
        <w:pStyle w:val="Rubrik5"/>
      </w:pPr>
      <w:r>
        <w:t>Kränkande behandling</w:t>
      </w:r>
    </w:p>
    <w:p w14:paraId="69CBD331" w14:textId="77777777" w:rsidR="005D0E47" w:rsidRDefault="005D0E47" w:rsidP="005D0E47">
      <w:r>
        <w:t>Kränkande behandling definieras i skollagen som ett uppträdande som kränker en elevs värdighet, men som inte har samband med någon diskrimineringsgrund. Gemensamt för trakasserier och kränkande behandling är att det handlar om ett uppträdande som kränker en elevs värdighet. Några exempel kan vara t ex slag, öknamn, utfrysning, kränkande bilder eller meddelande på sociala medier.</w:t>
      </w:r>
    </w:p>
    <w:p w14:paraId="11EF337A" w14:textId="6D15B0E8" w:rsidR="005D0E47" w:rsidRDefault="005D0E47" w:rsidP="005D0E47"/>
    <w:sectPr w:rsidR="005D0E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44B1B" w14:textId="77777777" w:rsidR="009C65AF" w:rsidRDefault="009C65AF" w:rsidP="00225E5B">
      <w:pPr>
        <w:spacing w:after="0" w:line="240" w:lineRule="auto"/>
      </w:pPr>
      <w:r>
        <w:separator/>
      </w:r>
    </w:p>
  </w:endnote>
  <w:endnote w:type="continuationSeparator" w:id="0">
    <w:p w14:paraId="0CD72365" w14:textId="77777777" w:rsidR="009C65AF" w:rsidRDefault="009C65AF" w:rsidP="00225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9A73E" w14:textId="77777777" w:rsidR="009C65AF" w:rsidRDefault="009C65AF" w:rsidP="00225E5B">
      <w:pPr>
        <w:spacing w:after="0" w:line="240" w:lineRule="auto"/>
      </w:pPr>
      <w:r>
        <w:separator/>
      </w:r>
    </w:p>
  </w:footnote>
  <w:footnote w:type="continuationSeparator" w:id="0">
    <w:p w14:paraId="6A3C0C40" w14:textId="77777777" w:rsidR="009C65AF" w:rsidRDefault="009C65AF" w:rsidP="00225E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18173"/>
    <w:multiLevelType w:val="hybridMultilevel"/>
    <w:tmpl w:val="DB98199C"/>
    <w:lvl w:ilvl="0" w:tplc="B784EA1A">
      <w:start w:val="1"/>
      <w:numFmt w:val="decimal"/>
      <w:lvlText w:val="%1."/>
      <w:lvlJc w:val="left"/>
      <w:pPr>
        <w:ind w:left="720" w:hanging="360"/>
      </w:pPr>
    </w:lvl>
    <w:lvl w:ilvl="1" w:tplc="75ACE564">
      <w:start w:val="1"/>
      <w:numFmt w:val="lowerLetter"/>
      <w:lvlText w:val="%2."/>
      <w:lvlJc w:val="left"/>
      <w:pPr>
        <w:ind w:left="1440" w:hanging="360"/>
      </w:pPr>
    </w:lvl>
    <w:lvl w:ilvl="2" w:tplc="B40A666C">
      <w:start w:val="1"/>
      <w:numFmt w:val="lowerRoman"/>
      <w:lvlText w:val="%3."/>
      <w:lvlJc w:val="right"/>
      <w:pPr>
        <w:ind w:left="2160" w:hanging="180"/>
      </w:pPr>
    </w:lvl>
    <w:lvl w:ilvl="3" w:tplc="CEE6DE68">
      <w:start w:val="1"/>
      <w:numFmt w:val="decimal"/>
      <w:lvlText w:val="%4."/>
      <w:lvlJc w:val="left"/>
      <w:pPr>
        <w:ind w:left="2880" w:hanging="360"/>
      </w:pPr>
    </w:lvl>
    <w:lvl w:ilvl="4" w:tplc="E758C8A8">
      <w:start w:val="1"/>
      <w:numFmt w:val="lowerLetter"/>
      <w:lvlText w:val="%5."/>
      <w:lvlJc w:val="left"/>
      <w:pPr>
        <w:ind w:left="3600" w:hanging="360"/>
      </w:pPr>
    </w:lvl>
    <w:lvl w:ilvl="5" w:tplc="54A232C6">
      <w:start w:val="1"/>
      <w:numFmt w:val="lowerRoman"/>
      <w:lvlText w:val="%6."/>
      <w:lvlJc w:val="right"/>
      <w:pPr>
        <w:ind w:left="4320" w:hanging="180"/>
      </w:pPr>
    </w:lvl>
    <w:lvl w:ilvl="6" w:tplc="2534BEA8">
      <w:start w:val="1"/>
      <w:numFmt w:val="decimal"/>
      <w:lvlText w:val="%7."/>
      <w:lvlJc w:val="left"/>
      <w:pPr>
        <w:ind w:left="5040" w:hanging="360"/>
      </w:pPr>
    </w:lvl>
    <w:lvl w:ilvl="7" w:tplc="DAC42666">
      <w:start w:val="1"/>
      <w:numFmt w:val="lowerLetter"/>
      <w:lvlText w:val="%8."/>
      <w:lvlJc w:val="left"/>
      <w:pPr>
        <w:ind w:left="5760" w:hanging="360"/>
      </w:pPr>
    </w:lvl>
    <w:lvl w:ilvl="8" w:tplc="69AC83EE">
      <w:start w:val="1"/>
      <w:numFmt w:val="lowerRoman"/>
      <w:lvlText w:val="%9."/>
      <w:lvlJc w:val="right"/>
      <w:pPr>
        <w:ind w:left="6480" w:hanging="180"/>
      </w:pPr>
    </w:lvl>
  </w:abstractNum>
  <w:abstractNum w:abstractNumId="1" w15:restartNumberingAfterBreak="0">
    <w:nsid w:val="17FA7878"/>
    <w:multiLevelType w:val="hybridMultilevel"/>
    <w:tmpl w:val="19ECC8CA"/>
    <w:lvl w:ilvl="0" w:tplc="A1163610">
      <w:start w:val="1"/>
      <w:numFmt w:val="decimal"/>
      <w:lvlText w:val="%1."/>
      <w:lvlJc w:val="left"/>
      <w:pPr>
        <w:ind w:left="720" w:hanging="360"/>
      </w:pPr>
    </w:lvl>
    <w:lvl w:ilvl="1" w:tplc="5A7CB8C2">
      <w:start w:val="1"/>
      <w:numFmt w:val="lowerLetter"/>
      <w:lvlText w:val="%2."/>
      <w:lvlJc w:val="left"/>
      <w:pPr>
        <w:ind w:left="1440" w:hanging="360"/>
      </w:pPr>
    </w:lvl>
    <w:lvl w:ilvl="2" w:tplc="7E5ABE88">
      <w:start w:val="1"/>
      <w:numFmt w:val="lowerRoman"/>
      <w:lvlText w:val="%3."/>
      <w:lvlJc w:val="right"/>
      <w:pPr>
        <w:ind w:left="2160" w:hanging="180"/>
      </w:pPr>
    </w:lvl>
    <w:lvl w:ilvl="3" w:tplc="0108F716">
      <w:start w:val="1"/>
      <w:numFmt w:val="decimal"/>
      <w:lvlText w:val="%4."/>
      <w:lvlJc w:val="left"/>
      <w:pPr>
        <w:ind w:left="2880" w:hanging="360"/>
      </w:pPr>
    </w:lvl>
    <w:lvl w:ilvl="4" w:tplc="97924870">
      <w:start w:val="1"/>
      <w:numFmt w:val="lowerLetter"/>
      <w:lvlText w:val="%5."/>
      <w:lvlJc w:val="left"/>
      <w:pPr>
        <w:ind w:left="3600" w:hanging="360"/>
      </w:pPr>
    </w:lvl>
    <w:lvl w:ilvl="5" w:tplc="6738311C">
      <w:start w:val="1"/>
      <w:numFmt w:val="lowerRoman"/>
      <w:lvlText w:val="%6."/>
      <w:lvlJc w:val="right"/>
      <w:pPr>
        <w:ind w:left="4320" w:hanging="180"/>
      </w:pPr>
    </w:lvl>
    <w:lvl w:ilvl="6" w:tplc="6CAC9AAE">
      <w:start w:val="1"/>
      <w:numFmt w:val="decimal"/>
      <w:lvlText w:val="%7."/>
      <w:lvlJc w:val="left"/>
      <w:pPr>
        <w:ind w:left="5040" w:hanging="360"/>
      </w:pPr>
    </w:lvl>
    <w:lvl w:ilvl="7" w:tplc="AE40843C">
      <w:start w:val="1"/>
      <w:numFmt w:val="lowerLetter"/>
      <w:lvlText w:val="%8."/>
      <w:lvlJc w:val="left"/>
      <w:pPr>
        <w:ind w:left="5760" w:hanging="360"/>
      </w:pPr>
    </w:lvl>
    <w:lvl w:ilvl="8" w:tplc="6116EBB6">
      <w:start w:val="1"/>
      <w:numFmt w:val="lowerRoman"/>
      <w:lvlText w:val="%9."/>
      <w:lvlJc w:val="right"/>
      <w:pPr>
        <w:ind w:left="6480" w:hanging="180"/>
      </w:pPr>
    </w:lvl>
  </w:abstractNum>
  <w:abstractNum w:abstractNumId="2" w15:restartNumberingAfterBreak="0">
    <w:nsid w:val="1BFD6113"/>
    <w:multiLevelType w:val="hybridMultilevel"/>
    <w:tmpl w:val="D5583156"/>
    <w:lvl w:ilvl="0" w:tplc="0C94D0E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F72076C"/>
    <w:multiLevelType w:val="hybridMultilevel"/>
    <w:tmpl w:val="D48A72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825159"/>
    <w:multiLevelType w:val="hybridMultilevel"/>
    <w:tmpl w:val="2CE0D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8F02717"/>
    <w:multiLevelType w:val="multilevel"/>
    <w:tmpl w:val="8AD8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FB4160"/>
    <w:multiLevelType w:val="hybridMultilevel"/>
    <w:tmpl w:val="80967F12"/>
    <w:lvl w:ilvl="0" w:tplc="0C94D0E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E6DD2C7"/>
    <w:multiLevelType w:val="hybridMultilevel"/>
    <w:tmpl w:val="FD6A8CF0"/>
    <w:lvl w:ilvl="0" w:tplc="41D4F376">
      <w:start w:val="1"/>
      <w:numFmt w:val="decimal"/>
      <w:lvlText w:val="%1."/>
      <w:lvlJc w:val="left"/>
      <w:pPr>
        <w:ind w:left="720" w:hanging="360"/>
      </w:pPr>
    </w:lvl>
    <w:lvl w:ilvl="1" w:tplc="8E26EC86">
      <w:start w:val="1"/>
      <w:numFmt w:val="lowerLetter"/>
      <w:lvlText w:val="%2."/>
      <w:lvlJc w:val="left"/>
      <w:pPr>
        <w:ind w:left="1440" w:hanging="360"/>
      </w:pPr>
    </w:lvl>
    <w:lvl w:ilvl="2" w:tplc="56B0F660">
      <w:start w:val="1"/>
      <w:numFmt w:val="lowerRoman"/>
      <w:lvlText w:val="%3."/>
      <w:lvlJc w:val="right"/>
      <w:pPr>
        <w:ind w:left="2160" w:hanging="180"/>
      </w:pPr>
    </w:lvl>
    <w:lvl w:ilvl="3" w:tplc="429CC38E">
      <w:start w:val="1"/>
      <w:numFmt w:val="decimal"/>
      <w:lvlText w:val="%4."/>
      <w:lvlJc w:val="left"/>
      <w:pPr>
        <w:ind w:left="2880" w:hanging="360"/>
      </w:pPr>
    </w:lvl>
    <w:lvl w:ilvl="4" w:tplc="B3741332">
      <w:start w:val="1"/>
      <w:numFmt w:val="lowerLetter"/>
      <w:lvlText w:val="%5."/>
      <w:lvlJc w:val="left"/>
      <w:pPr>
        <w:ind w:left="3600" w:hanging="360"/>
      </w:pPr>
    </w:lvl>
    <w:lvl w:ilvl="5" w:tplc="B2C02184">
      <w:start w:val="1"/>
      <w:numFmt w:val="lowerRoman"/>
      <w:lvlText w:val="%6."/>
      <w:lvlJc w:val="right"/>
      <w:pPr>
        <w:ind w:left="4320" w:hanging="180"/>
      </w:pPr>
    </w:lvl>
    <w:lvl w:ilvl="6" w:tplc="3D5682EE">
      <w:start w:val="1"/>
      <w:numFmt w:val="decimal"/>
      <w:lvlText w:val="%7."/>
      <w:lvlJc w:val="left"/>
      <w:pPr>
        <w:ind w:left="5040" w:hanging="360"/>
      </w:pPr>
    </w:lvl>
    <w:lvl w:ilvl="7" w:tplc="62BAD120">
      <w:start w:val="1"/>
      <w:numFmt w:val="lowerLetter"/>
      <w:lvlText w:val="%8."/>
      <w:lvlJc w:val="left"/>
      <w:pPr>
        <w:ind w:left="5760" w:hanging="360"/>
      </w:pPr>
    </w:lvl>
    <w:lvl w:ilvl="8" w:tplc="72687DE4">
      <w:start w:val="1"/>
      <w:numFmt w:val="lowerRoman"/>
      <w:lvlText w:val="%9."/>
      <w:lvlJc w:val="right"/>
      <w:pPr>
        <w:ind w:left="6480" w:hanging="180"/>
      </w:pPr>
    </w:lvl>
  </w:abstractNum>
  <w:abstractNum w:abstractNumId="8" w15:restartNumberingAfterBreak="0">
    <w:nsid w:val="308063DE"/>
    <w:multiLevelType w:val="hybridMultilevel"/>
    <w:tmpl w:val="EA6253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AA028A6"/>
    <w:multiLevelType w:val="hybridMultilevel"/>
    <w:tmpl w:val="2206CA18"/>
    <w:lvl w:ilvl="0" w:tplc="B704B35E">
      <w:start w:val="1"/>
      <w:numFmt w:val="decimal"/>
      <w:lvlText w:val="%1."/>
      <w:lvlJc w:val="left"/>
      <w:pPr>
        <w:ind w:left="720" w:hanging="360"/>
      </w:pPr>
    </w:lvl>
    <w:lvl w:ilvl="1" w:tplc="89983092">
      <w:start w:val="1"/>
      <w:numFmt w:val="lowerLetter"/>
      <w:lvlText w:val="%2."/>
      <w:lvlJc w:val="left"/>
      <w:pPr>
        <w:ind w:left="1440" w:hanging="360"/>
      </w:pPr>
    </w:lvl>
    <w:lvl w:ilvl="2" w:tplc="BF78D5E2">
      <w:start w:val="1"/>
      <w:numFmt w:val="lowerRoman"/>
      <w:lvlText w:val="%3."/>
      <w:lvlJc w:val="right"/>
      <w:pPr>
        <w:ind w:left="2160" w:hanging="180"/>
      </w:pPr>
    </w:lvl>
    <w:lvl w:ilvl="3" w:tplc="C936C72C">
      <w:start w:val="1"/>
      <w:numFmt w:val="decimal"/>
      <w:lvlText w:val="%4."/>
      <w:lvlJc w:val="left"/>
      <w:pPr>
        <w:ind w:left="2880" w:hanging="360"/>
      </w:pPr>
    </w:lvl>
    <w:lvl w:ilvl="4" w:tplc="8B781888">
      <w:start w:val="1"/>
      <w:numFmt w:val="lowerLetter"/>
      <w:lvlText w:val="%5."/>
      <w:lvlJc w:val="left"/>
      <w:pPr>
        <w:ind w:left="3600" w:hanging="360"/>
      </w:pPr>
    </w:lvl>
    <w:lvl w:ilvl="5" w:tplc="7DE2D2CC">
      <w:start w:val="1"/>
      <w:numFmt w:val="lowerRoman"/>
      <w:lvlText w:val="%6."/>
      <w:lvlJc w:val="right"/>
      <w:pPr>
        <w:ind w:left="4320" w:hanging="180"/>
      </w:pPr>
    </w:lvl>
    <w:lvl w:ilvl="6" w:tplc="896EE478">
      <w:start w:val="1"/>
      <w:numFmt w:val="decimal"/>
      <w:lvlText w:val="%7."/>
      <w:lvlJc w:val="left"/>
      <w:pPr>
        <w:ind w:left="5040" w:hanging="360"/>
      </w:pPr>
    </w:lvl>
    <w:lvl w:ilvl="7" w:tplc="7F86D044">
      <w:start w:val="1"/>
      <w:numFmt w:val="lowerLetter"/>
      <w:lvlText w:val="%8."/>
      <w:lvlJc w:val="left"/>
      <w:pPr>
        <w:ind w:left="5760" w:hanging="360"/>
      </w:pPr>
    </w:lvl>
    <w:lvl w:ilvl="8" w:tplc="4B4C1740">
      <w:start w:val="1"/>
      <w:numFmt w:val="lowerRoman"/>
      <w:lvlText w:val="%9."/>
      <w:lvlJc w:val="right"/>
      <w:pPr>
        <w:ind w:left="6480" w:hanging="180"/>
      </w:pPr>
    </w:lvl>
  </w:abstractNum>
  <w:abstractNum w:abstractNumId="10" w15:restartNumberingAfterBreak="0">
    <w:nsid w:val="40A96443"/>
    <w:multiLevelType w:val="multilevel"/>
    <w:tmpl w:val="44CE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5E1C59"/>
    <w:multiLevelType w:val="hybridMultilevel"/>
    <w:tmpl w:val="80F226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2DD23E0"/>
    <w:multiLevelType w:val="hybridMultilevel"/>
    <w:tmpl w:val="ADB23586"/>
    <w:lvl w:ilvl="0" w:tplc="E6FA8B6A">
      <w:start w:val="1"/>
      <w:numFmt w:val="decimal"/>
      <w:lvlText w:val="%1."/>
      <w:lvlJc w:val="left"/>
      <w:pPr>
        <w:ind w:left="720" w:hanging="360"/>
      </w:pPr>
    </w:lvl>
    <w:lvl w:ilvl="1" w:tplc="0B5AFB02">
      <w:start w:val="1"/>
      <w:numFmt w:val="lowerLetter"/>
      <w:lvlText w:val="%2."/>
      <w:lvlJc w:val="left"/>
      <w:pPr>
        <w:ind w:left="1440" w:hanging="360"/>
      </w:pPr>
    </w:lvl>
    <w:lvl w:ilvl="2" w:tplc="1908AD1E">
      <w:start w:val="1"/>
      <w:numFmt w:val="lowerRoman"/>
      <w:lvlText w:val="%3."/>
      <w:lvlJc w:val="right"/>
      <w:pPr>
        <w:ind w:left="2160" w:hanging="180"/>
      </w:pPr>
    </w:lvl>
    <w:lvl w:ilvl="3" w:tplc="D3701CA0">
      <w:start w:val="1"/>
      <w:numFmt w:val="decimal"/>
      <w:lvlText w:val="%4."/>
      <w:lvlJc w:val="left"/>
      <w:pPr>
        <w:ind w:left="2880" w:hanging="360"/>
      </w:pPr>
    </w:lvl>
    <w:lvl w:ilvl="4" w:tplc="69208364">
      <w:start w:val="1"/>
      <w:numFmt w:val="lowerLetter"/>
      <w:lvlText w:val="%5."/>
      <w:lvlJc w:val="left"/>
      <w:pPr>
        <w:ind w:left="3600" w:hanging="360"/>
      </w:pPr>
    </w:lvl>
    <w:lvl w:ilvl="5" w:tplc="F27887CC">
      <w:start w:val="1"/>
      <w:numFmt w:val="lowerRoman"/>
      <w:lvlText w:val="%6."/>
      <w:lvlJc w:val="right"/>
      <w:pPr>
        <w:ind w:left="4320" w:hanging="180"/>
      </w:pPr>
    </w:lvl>
    <w:lvl w:ilvl="6" w:tplc="187499C0">
      <w:start w:val="1"/>
      <w:numFmt w:val="decimal"/>
      <w:lvlText w:val="%7."/>
      <w:lvlJc w:val="left"/>
      <w:pPr>
        <w:ind w:left="5040" w:hanging="360"/>
      </w:pPr>
    </w:lvl>
    <w:lvl w:ilvl="7" w:tplc="0110381A">
      <w:start w:val="1"/>
      <w:numFmt w:val="lowerLetter"/>
      <w:lvlText w:val="%8."/>
      <w:lvlJc w:val="left"/>
      <w:pPr>
        <w:ind w:left="5760" w:hanging="360"/>
      </w:pPr>
    </w:lvl>
    <w:lvl w:ilvl="8" w:tplc="97A65718">
      <w:start w:val="1"/>
      <w:numFmt w:val="lowerRoman"/>
      <w:lvlText w:val="%9."/>
      <w:lvlJc w:val="right"/>
      <w:pPr>
        <w:ind w:left="6480" w:hanging="180"/>
      </w:pPr>
    </w:lvl>
  </w:abstractNum>
  <w:abstractNum w:abstractNumId="13" w15:restartNumberingAfterBreak="0">
    <w:nsid w:val="563B5B3C"/>
    <w:multiLevelType w:val="hybridMultilevel"/>
    <w:tmpl w:val="D23E28A4"/>
    <w:lvl w:ilvl="0" w:tplc="0C94D0E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7FC26D0"/>
    <w:multiLevelType w:val="multilevel"/>
    <w:tmpl w:val="5038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D65D5D"/>
    <w:multiLevelType w:val="hybridMultilevel"/>
    <w:tmpl w:val="1B945D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A9A0A72"/>
    <w:multiLevelType w:val="hybridMultilevel"/>
    <w:tmpl w:val="DC5A04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FE766A8"/>
    <w:multiLevelType w:val="hybridMultilevel"/>
    <w:tmpl w:val="A3D488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1FB0C54"/>
    <w:multiLevelType w:val="hybridMultilevel"/>
    <w:tmpl w:val="B2168C78"/>
    <w:lvl w:ilvl="0" w:tplc="3B7A104E">
      <w:start w:val="1"/>
      <w:numFmt w:val="decimal"/>
      <w:lvlText w:val="%1."/>
      <w:lvlJc w:val="left"/>
      <w:pPr>
        <w:ind w:left="720" w:hanging="360"/>
      </w:pPr>
    </w:lvl>
    <w:lvl w:ilvl="1" w:tplc="F9385F56">
      <w:start w:val="1"/>
      <w:numFmt w:val="lowerLetter"/>
      <w:lvlText w:val="%2."/>
      <w:lvlJc w:val="left"/>
      <w:pPr>
        <w:ind w:left="1440" w:hanging="360"/>
      </w:pPr>
    </w:lvl>
    <w:lvl w:ilvl="2" w:tplc="F33ABE6E">
      <w:start w:val="1"/>
      <w:numFmt w:val="lowerRoman"/>
      <w:lvlText w:val="%3."/>
      <w:lvlJc w:val="right"/>
      <w:pPr>
        <w:ind w:left="2160" w:hanging="180"/>
      </w:pPr>
    </w:lvl>
    <w:lvl w:ilvl="3" w:tplc="1D9E7BD4">
      <w:start w:val="1"/>
      <w:numFmt w:val="decimal"/>
      <w:lvlText w:val="%4."/>
      <w:lvlJc w:val="left"/>
      <w:pPr>
        <w:ind w:left="2880" w:hanging="360"/>
      </w:pPr>
    </w:lvl>
    <w:lvl w:ilvl="4" w:tplc="D4AEB6FC">
      <w:start w:val="1"/>
      <w:numFmt w:val="lowerLetter"/>
      <w:lvlText w:val="%5."/>
      <w:lvlJc w:val="left"/>
      <w:pPr>
        <w:ind w:left="3600" w:hanging="360"/>
      </w:pPr>
    </w:lvl>
    <w:lvl w:ilvl="5" w:tplc="788E3BAE">
      <w:start w:val="1"/>
      <w:numFmt w:val="lowerRoman"/>
      <w:lvlText w:val="%6."/>
      <w:lvlJc w:val="right"/>
      <w:pPr>
        <w:ind w:left="4320" w:hanging="180"/>
      </w:pPr>
    </w:lvl>
    <w:lvl w:ilvl="6" w:tplc="DF9ADA1A">
      <w:start w:val="1"/>
      <w:numFmt w:val="decimal"/>
      <w:lvlText w:val="%7."/>
      <w:lvlJc w:val="left"/>
      <w:pPr>
        <w:ind w:left="5040" w:hanging="360"/>
      </w:pPr>
    </w:lvl>
    <w:lvl w:ilvl="7" w:tplc="A67A2404">
      <w:start w:val="1"/>
      <w:numFmt w:val="lowerLetter"/>
      <w:lvlText w:val="%8."/>
      <w:lvlJc w:val="left"/>
      <w:pPr>
        <w:ind w:left="5760" w:hanging="360"/>
      </w:pPr>
    </w:lvl>
    <w:lvl w:ilvl="8" w:tplc="3ADA2FDE">
      <w:start w:val="1"/>
      <w:numFmt w:val="lowerRoman"/>
      <w:lvlText w:val="%9."/>
      <w:lvlJc w:val="right"/>
      <w:pPr>
        <w:ind w:left="6480" w:hanging="180"/>
      </w:pPr>
    </w:lvl>
  </w:abstractNum>
  <w:abstractNum w:abstractNumId="19" w15:restartNumberingAfterBreak="0">
    <w:nsid w:val="67D0639F"/>
    <w:multiLevelType w:val="multilevel"/>
    <w:tmpl w:val="0C24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9F18B5"/>
    <w:multiLevelType w:val="hybridMultilevel"/>
    <w:tmpl w:val="FBBC0EDA"/>
    <w:lvl w:ilvl="0" w:tplc="0C94D0E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4442E7D"/>
    <w:multiLevelType w:val="hybridMultilevel"/>
    <w:tmpl w:val="A6AED646"/>
    <w:lvl w:ilvl="0" w:tplc="C23E5A96">
      <w:start w:val="1"/>
      <w:numFmt w:val="decimal"/>
      <w:lvlText w:val="%1."/>
      <w:lvlJc w:val="left"/>
      <w:pPr>
        <w:ind w:left="720" w:hanging="360"/>
      </w:pPr>
    </w:lvl>
    <w:lvl w:ilvl="1" w:tplc="B4CA4812">
      <w:start w:val="1"/>
      <w:numFmt w:val="lowerLetter"/>
      <w:lvlText w:val="%2."/>
      <w:lvlJc w:val="left"/>
      <w:pPr>
        <w:ind w:left="1440" w:hanging="360"/>
      </w:pPr>
    </w:lvl>
    <w:lvl w:ilvl="2" w:tplc="4574BE60">
      <w:start w:val="1"/>
      <w:numFmt w:val="lowerRoman"/>
      <w:lvlText w:val="%3."/>
      <w:lvlJc w:val="right"/>
      <w:pPr>
        <w:ind w:left="2160" w:hanging="180"/>
      </w:pPr>
    </w:lvl>
    <w:lvl w:ilvl="3" w:tplc="DB20D904">
      <w:start w:val="1"/>
      <w:numFmt w:val="decimal"/>
      <w:lvlText w:val="%4."/>
      <w:lvlJc w:val="left"/>
      <w:pPr>
        <w:ind w:left="2880" w:hanging="360"/>
      </w:pPr>
    </w:lvl>
    <w:lvl w:ilvl="4" w:tplc="24F4F4D4">
      <w:start w:val="1"/>
      <w:numFmt w:val="lowerLetter"/>
      <w:lvlText w:val="%5."/>
      <w:lvlJc w:val="left"/>
      <w:pPr>
        <w:ind w:left="3600" w:hanging="360"/>
      </w:pPr>
    </w:lvl>
    <w:lvl w:ilvl="5" w:tplc="EF2604DE">
      <w:start w:val="1"/>
      <w:numFmt w:val="lowerRoman"/>
      <w:lvlText w:val="%6."/>
      <w:lvlJc w:val="right"/>
      <w:pPr>
        <w:ind w:left="4320" w:hanging="180"/>
      </w:pPr>
    </w:lvl>
    <w:lvl w:ilvl="6" w:tplc="269A3398">
      <w:start w:val="1"/>
      <w:numFmt w:val="decimal"/>
      <w:lvlText w:val="%7."/>
      <w:lvlJc w:val="left"/>
      <w:pPr>
        <w:ind w:left="5040" w:hanging="360"/>
      </w:pPr>
    </w:lvl>
    <w:lvl w:ilvl="7" w:tplc="9F5E7790">
      <w:start w:val="1"/>
      <w:numFmt w:val="lowerLetter"/>
      <w:lvlText w:val="%8."/>
      <w:lvlJc w:val="left"/>
      <w:pPr>
        <w:ind w:left="5760" w:hanging="360"/>
      </w:pPr>
    </w:lvl>
    <w:lvl w:ilvl="8" w:tplc="3E9A1040">
      <w:start w:val="1"/>
      <w:numFmt w:val="lowerRoman"/>
      <w:lvlText w:val="%9."/>
      <w:lvlJc w:val="right"/>
      <w:pPr>
        <w:ind w:left="6480" w:hanging="180"/>
      </w:pPr>
    </w:lvl>
  </w:abstractNum>
  <w:abstractNum w:abstractNumId="22" w15:restartNumberingAfterBreak="0">
    <w:nsid w:val="76F30D93"/>
    <w:multiLevelType w:val="hybridMultilevel"/>
    <w:tmpl w:val="D188C79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86932A5"/>
    <w:multiLevelType w:val="hybridMultilevel"/>
    <w:tmpl w:val="1D1E5C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41923499">
    <w:abstractNumId w:val="0"/>
  </w:num>
  <w:num w:numId="2" w16cid:durableId="1067997969">
    <w:abstractNumId w:val="12"/>
  </w:num>
  <w:num w:numId="3" w16cid:durableId="1771511776">
    <w:abstractNumId w:val="18"/>
  </w:num>
  <w:num w:numId="4" w16cid:durableId="2065255056">
    <w:abstractNumId w:val="21"/>
  </w:num>
  <w:num w:numId="5" w16cid:durableId="480468633">
    <w:abstractNumId w:val="1"/>
  </w:num>
  <w:num w:numId="6" w16cid:durableId="1890142670">
    <w:abstractNumId w:val="7"/>
  </w:num>
  <w:num w:numId="7" w16cid:durableId="101803460">
    <w:abstractNumId w:val="9"/>
  </w:num>
  <w:num w:numId="8" w16cid:durableId="543837372">
    <w:abstractNumId w:val="22"/>
  </w:num>
  <w:num w:numId="9" w16cid:durableId="558903133">
    <w:abstractNumId w:val="11"/>
  </w:num>
  <w:num w:numId="10" w16cid:durableId="505484643">
    <w:abstractNumId w:val="13"/>
  </w:num>
  <w:num w:numId="11" w16cid:durableId="1211190855">
    <w:abstractNumId w:val="6"/>
  </w:num>
  <w:num w:numId="12" w16cid:durableId="1023477024">
    <w:abstractNumId w:val="20"/>
  </w:num>
  <w:num w:numId="13" w16cid:durableId="1606039116">
    <w:abstractNumId w:val="2"/>
  </w:num>
  <w:num w:numId="14" w16cid:durableId="574515426">
    <w:abstractNumId w:val="3"/>
  </w:num>
  <w:num w:numId="15" w16cid:durableId="716733774">
    <w:abstractNumId w:val="16"/>
  </w:num>
  <w:num w:numId="16" w16cid:durableId="392119093">
    <w:abstractNumId w:val="8"/>
  </w:num>
  <w:num w:numId="17" w16cid:durableId="858347713">
    <w:abstractNumId w:val="15"/>
  </w:num>
  <w:num w:numId="18" w16cid:durableId="1454400246">
    <w:abstractNumId w:val="17"/>
  </w:num>
  <w:num w:numId="19" w16cid:durableId="275212385">
    <w:abstractNumId w:val="4"/>
  </w:num>
  <w:num w:numId="20" w16cid:durableId="383523422">
    <w:abstractNumId w:val="23"/>
  </w:num>
  <w:num w:numId="21" w16cid:durableId="481972716">
    <w:abstractNumId w:val="19"/>
  </w:num>
  <w:num w:numId="22" w16cid:durableId="354381255">
    <w:abstractNumId w:val="14"/>
  </w:num>
  <w:num w:numId="23" w16cid:durableId="1113987077">
    <w:abstractNumId w:val="10"/>
  </w:num>
  <w:num w:numId="24" w16cid:durableId="5933692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hideGrammaticalError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AF3"/>
    <w:rsid w:val="00003EC6"/>
    <w:rsid w:val="00007146"/>
    <w:rsid w:val="00010F08"/>
    <w:rsid w:val="000113B5"/>
    <w:rsid w:val="00053CC5"/>
    <w:rsid w:val="000737C6"/>
    <w:rsid w:val="000A2B7C"/>
    <w:rsid w:val="000B0B3B"/>
    <w:rsid w:val="000B6368"/>
    <w:rsid w:val="000D5E8F"/>
    <w:rsid w:val="00106694"/>
    <w:rsid w:val="00106B62"/>
    <w:rsid w:val="00131C26"/>
    <w:rsid w:val="00135AAA"/>
    <w:rsid w:val="00147FF4"/>
    <w:rsid w:val="00165BB7"/>
    <w:rsid w:val="00173636"/>
    <w:rsid w:val="0018150C"/>
    <w:rsid w:val="00184EF0"/>
    <w:rsid w:val="001973B9"/>
    <w:rsid w:val="001A62BA"/>
    <w:rsid w:val="001B211F"/>
    <w:rsid w:val="001D397C"/>
    <w:rsid w:val="001F7D33"/>
    <w:rsid w:val="00200201"/>
    <w:rsid w:val="00210782"/>
    <w:rsid w:val="00225E5B"/>
    <w:rsid w:val="0024251B"/>
    <w:rsid w:val="00247E19"/>
    <w:rsid w:val="0025462C"/>
    <w:rsid w:val="0026002A"/>
    <w:rsid w:val="00262A46"/>
    <w:rsid w:val="002B7783"/>
    <w:rsid w:val="002D07EC"/>
    <w:rsid w:val="003046A8"/>
    <w:rsid w:val="003537D0"/>
    <w:rsid w:val="00356217"/>
    <w:rsid w:val="00387104"/>
    <w:rsid w:val="00391CD9"/>
    <w:rsid w:val="003A7249"/>
    <w:rsid w:val="003B3C77"/>
    <w:rsid w:val="003E7586"/>
    <w:rsid w:val="00410E74"/>
    <w:rsid w:val="00414165"/>
    <w:rsid w:val="00441E7A"/>
    <w:rsid w:val="004420AB"/>
    <w:rsid w:val="00451917"/>
    <w:rsid w:val="00454D7D"/>
    <w:rsid w:val="00455E2F"/>
    <w:rsid w:val="004703B6"/>
    <w:rsid w:val="00487D4E"/>
    <w:rsid w:val="004A71A9"/>
    <w:rsid w:val="004D31B9"/>
    <w:rsid w:val="004F14AB"/>
    <w:rsid w:val="004F20FB"/>
    <w:rsid w:val="00512C53"/>
    <w:rsid w:val="005148E1"/>
    <w:rsid w:val="005374BF"/>
    <w:rsid w:val="0054577F"/>
    <w:rsid w:val="0055591C"/>
    <w:rsid w:val="00567528"/>
    <w:rsid w:val="00577666"/>
    <w:rsid w:val="00581AED"/>
    <w:rsid w:val="005902CF"/>
    <w:rsid w:val="0059759E"/>
    <w:rsid w:val="005A2F47"/>
    <w:rsid w:val="005A7A5D"/>
    <w:rsid w:val="005B0FA6"/>
    <w:rsid w:val="005B2FD1"/>
    <w:rsid w:val="005B4001"/>
    <w:rsid w:val="005B526A"/>
    <w:rsid w:val="005D0E47"/>
    <w:rsid w:val="005D4531"/>
    <w:rsid w:val="0064205D"/>
    <w:rsid w:val="00664E2E"/>
    <w:rsid w:val="00664E9E"/>
    <w:rsid w:val="00680ED1"/>
    <w:rsid w:val="006A5994"/>
    <w:rsid w:val="006C6DFC"/>
    <w:rsid w:val="006D30F5"/>
    <w:rsid w:val="007017D4"/>
    <w:rsid w:val="00702AFF"/>
    <w:rsid w:val="007074FB"/>
    <w:rsid w:val="00743063"/>
    <w:rsid w:val="007449F2"/>
    <w:rsid w:val="00745C50"/>
    <w:rsid w:val="00746307"/>
    <w:rsid w:val="00746A6B"/>
    <w:rsid w:val="00760268"/>
    <w:rsid w:val="00781742"/>
    <w:rsid w:val="00795B54"/>
    <w:rsid w:val="007C43FD"/>
    <w:rsid w:val="007E18BB"/>
    <w:rsid w:val="007E5DFE"/>
    <w:rsid w:val="007F0347"/>
    <w:rsid w:val="00834F45"/>
    <w:rsid w:val="00845594"/>
    <w:rsid w:val="0085077D"/>
    <w:rsid w:val="0085284F"/>
    <w:rsid w:val="00855E20"/>
    <w:rsid w:val="00893D80"/>
    <w:rsid w:val="008B788E"/>
    <w:rsid w:val="008F77FC"/>
    <w:rsid w:val="0090149E"/>
    <w:rsid w:val="0092736B"/>
    <w:rsid w:val="00933596"/>
    <w:rsid w:val="00935A57"/>
    <w:rsid w:val="00940997"/>
    <w:rsid w:val="009755D3"/>
    <w:rsid w:val="009C65AF"/>
    <w:rsid w:val="009D3AF5"/>
    <w:rsid w:val="009E7896"/>
    <w:rsid w:val="009F5C28"/>
    <w:rsid w:val="009F6AF3"/>
    <w:rsid w:val="00A3584A"/>
    <w:rsid w:val="00A4585B"/>
    <w:rsid w:val="00A73D3D"/>
    <w:rsid w:val="00A91912"/>
    <w:rsid w:val="00AC0002"/>
    <w:rsid w:val="00AC79B0"/>
    <w:rsid w:val="00AD369D"/>
    <w:rsid w:val="00B00AD4"/>
    <w:rsid w:val="00B16EF5"/>
    <w:rsid w:val="00B23791"/>
    <w:rsid w:val="00B45D88"/>
    <w:rsid w:val="00B51457"/>
    <w:rsid w:val="00B6103A"/>
    <w:rsid w:val="00B713C6"/>
    <w:rsid w:val="00B72D64"/>
    <w:rsid w:val="00B80739"/>
    <w:rsid w:val="00B902A1"/>
    <w:rsid w:val="00BB087A"/>
    <w:rsid w:val="00C17D42"/>
    <w:rsid w:val="00C32DF8"/>
    <w:rsid w:val="00C47E53"/>
    <w:rsid w:val="00C50DEC"/>
    <w:rsid w:val="00C75086"/>
    <w:rsid w:val="00C822FB"/>
    <w:rsid w:val="00C907B6"/>
    <w:rsid w:val="00C90977"/>
    <w:rsid w:val="00CA09F7"/>
    <w:rsid w:val="00CD2187"/>
    <w:rsid w:val="00CF4B40"/>
    <w:rsid w:val="00D06AB9"/>
    <w:rsid w:val="00D2248D"/>
    <w:rsid w:val="00D449EC"/>
    <w:rsid w:val="00D649D5"/>
    <w:rsid w:val="00D66DE5"/>
    <w:rsid w:val="00D8315B"/>
    <w:rsid w:val="00D85E0D"/>
    <w:rsid w:val="00DA0CF6"/>
    <w:rsid w:val="00DA339A"/>
    <w:rsid w:val="00DB0AFB"/>
    <w:rsid w:val="00DE3A5D"/>
    <w:rsid w:val="00DF0AD8"/>
    <w:rsid w:val="00DF5B97"/>
    <w:rsid w:val="00DF7451"/>
    <w:rsid w:val="00E043B2"/>
    <w:rsid w:val="00E07D7D"/>
    <w:rsid w:val="00E1311C"/>
    <w:rsid w:val="00E162D2"/>
    <w:rsid w:val="00E3698D"/>
    <w:rsid w:val="00E51001"/>
    <w:rsid w:val="00E51A52"/>
    <w:rsid w:val="00E666CC"/>
    <w:rsid w:val="00E907B9"/>
    <w:rsid w:val="00EB1E2A"/>
    <w:rsid w:val="00EC05E8"/>
    <w:rsid w:val="00EC4D99"/>
    <w:rsid w:val="00EF251B"/>
    <w:rsid w:val="00EF4747"/>
    <w:rsid w:val="00F21C4E"/>
    <w:rsid w:val="00F2393C"/>
    <w:rsid w:val="00F426AB"/>
    <w:rsid w:val="00F44AA6"/>
    <w:rsid w:val="00F53FD8"/>
    <w:rsid w:val="00F6780C"/>
    <w:rsid w:val="00FA5C8F"/>
    <w:rsid w:val="00FB0D33"/>
    <w:rsid w:val="00FF5C54"/>
    <w:rsid w:val="01E41F0A"/>
    <w:rsid w:val="02CF55AD"/>
    <w:rsid w:val="02DEA572"/>
    <w:rsid w:val="04FFD6BA"/>
    <w:rsid w:val="05237F60"/>
    <w:rsid w:val="070542CF"/>
    <w:rsid w:val="0902FBBA"/>
    <w:rsid w:val="0ADCED5D"/>
    <w:rsid w:val="0C5E564A"/>
    <w:rsid w:val="0CC558A7"/>
    <w:rsid w:val="0EF3A88E"/>
    <w:rsid w:val="0FCA7855"/>
    <w:rsid w:val="0FDA6216"/>
    <w:rsid w:val="109B27A7"/>
    <w:rsid w:val="11FE7693"/>
    <w:rsid w:val="13650D70"/>
    <w:rsid w:val="1488EF80"/>
    <w:rsid w:val="151F0067"/>
    <w:rsid w:val="16F7CC52"/>
    <w:rsid w:val="18CB87EC"/>
    <w:rsid w:val="19085F7F"/>
    <w:rsid w:val="195D8993"/>
    <w:rsid w:val="1A36C85A"/>
    <w:rsid w:val="1B8596CB"/>
    <w:rsid w:val="1C477C92"/>
    <w:rsid w:val="1CC97252"/>
    <w:rsid w:val="218F0D35"/>
    <w:rsid w:val="21DB223A"/>
    <w:rsid w:val="24511FD6"/>
    <w:rsid w:val="24D97C65"/>
    <w:rsid w:val="28EA2521"/>
    <w:rsid w:val="29D4298E"/>
    <w:rsid w:val="2A22D370"/>
    <w:rsid w:val="2BB7B611"/>
    <w:rsid w:val="2CD98A55"/>
    <w:rsid w:val="2DD04CEB"/>
    <w:rsid w:val="2F1A6403"/>
    <w:rsid w:val="30FDEEBA"/>
    <w:rsid w:val="33F6085F"/>
    <w:rsid w:val="34070C81"/>
    <w:rsid w:val="34FC1881"/>
    <w:rsid w:val="35463797"/>
    <w:rsid w:val="38173B85"/>
    <w:rsid w:val="385995D8"/>
    <w:rsid w:val="3999DD0E"/>
    <w:rsid w:val="3C26ADDB"/>
    <w:rsid w:val="3E8CB2DC"/>
    <w:rsid w:val="3F1649F6"/>
    <w:rsid w:val="40D73A11"/>
    <w:rsid w:val="444EBC4D"/>
    <w:rsid w:val="46264383"/>
    <w:rsid w:val="462C8EE6"/>
    <w:rsid w:val="4A5F6881"/>
    <w:rsid w:val="4BC585DB"/>
    <w:rsid w:val="4C52956B"/>
    <w:rsid w:val="4CD8DACE"/>
    <w:rsid w:val="4DAB87DE"/>
    <w:rsid w:val="4E74AB2F"/>
    <w:rsid w:val="4EE79BBF"/>
    <w:rsid w:val="51AC4BF1"/>
    <w:rsid w:val="52966C6A"/>
    <w:rsid w:val="5625EE56"/>
    <w:rsid w:val="576451AA"/>
    <w:rsid w:val="57CFC1C5"/>
    <w:rsid w:val="588CA532"/>
    <w:rsid w:val="58EE3A85"/>
    <w:rsid w:val="5A28E717"/>
    <w:rsid w:val="5A4BAA1B"/>
    <w:rsid w:val="5D7AEFBD"/>
    <w:rsid w:val="602C3776"/>
    <w:rsid w:val="608646AA"/>
    <w:rsid w:val="63E528F2"/>
    <w:rsid w:val="6438DAB2"/>
    <w:rsid w:val="6449A54F"/>
    <w:rsid w:val="64A53DA5"/>
    <w:rsid w:val="660E9BB8"/>
    <w:rsid w:val="66E7E3C4"/>
    <w:rsid w:val="6A8000B7"/>
    <w:rsid w:val="6BC8E46B"/>
    <w:rsid w:val="6C34572C"/>
    <w:rsid w:val="6C775FB3"/>
    <w:rsid w:val="6D48DAB5"/>
    <w:rsid w:val="6DFB9C49"/>
    <w:rsid w:val="6E6A2C23"/>
    <w:rsid w:val="6E84BFDE"/>
    <w:rsid w:val="71122823"/>
    <w:rsid w:val="73708F15"/>
    <w:rsid w:val="74A8C6AF"/>
    <w:rsid w:val="754259F5"/>
    <w:rsid w:val="758CCC48"/>
    <w:rsid w:val="76F54622"/>
    <w:rsid w:val="77CC9D61"/>
    <w:rsid w:val="79610207"/>
    <w:rsid w:val="7A163292"/>
    <w:rsid w:val="7A270ED5"/>
    <w:rsid w:val="7A4BB23F"/>
    <w:rsid w:val="7A92FD53"/>
    <w:rsid w:val="7AEAFE68"/>
    <w:rsid w:val="7EC4D345"/>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DF6C1"/>
  <w15:chartTrackingRefBased/>
  <w15:docId w15:val="{F16B938F-CD66-4458-B4DB-129E8607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F6A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CA09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CA09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8F77F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unhideWhenUsed/>
    <w:qFormat/>
    <w:rsid w:val="008F77F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F6AF3"/>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CA09F7"/>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CA09F7"/>
    <w:rPr>
      <w:rFonts w:asciiTheme="majorHAnsi" w:eastAsiaTheme="majorEastAsia" w:hAnsiTheme="majorHAnsi" w:cstheme="majorBidi"/>
      <w:color w:val="1F3763" w:themeColor="accent1" w:themeShade="7F"/>
      <w:sz w:val="24"/>
      <w:szCs w:val="24"/>
    </w:rPr>
  </w:style>
  <w:style w:type="character" w:customStyle="1" w:styleId="Rubrik4Char">
    <w:name w:val="Rubrik 4 Char"/>
    <w:basedOn w:val="Standardstycketeckensnitt"/>
    <w:link w:val="Rubrik4"/>
    <w:uiPriority w:val="9"/>
    <w:rsid w:val="008F77FC"/>
    <w:rPr>
      <w:rFonts w:asciiTheme="majorHAnsi" w:eastAsiaTheme="majorEastAsia" w:hAnsiTheme="majorHAnsi" w:cstheme="majorBidi"/>
      <w:i/>
      <w:iCs/>
      <w:color w:val="2F5496" w:themeColor="accent1" w:themeShade="BF"/>
    </w:rPr>
  </w:style>
  <w:style w:type="character" w:customStyle="1" w:styleId="Rubrik5Char">
    <w:name w:val="Rubrik 5 Char"/>
    <w:basedOn w:val="Standardstycketeckensnitt"/>
    <w:link w:val="Rubrik5"/>
    <w:uiPriority w:val="9"/>
    <w:rsid w:val="008F77FC"/>
    <w:rPr>
      <w:rFonts w:asciiTheme="majorHAnsi" w:eastAsiaTheme="majorEastAsia" w:hAnsiTheme="majorHAnsi" w:cstheme="majorBidi"/>
      <w:color w:val="2F5496" w:themeColor="accent1" w:themeShade="BF"/>
    </w:rPr>
  </w:style>
  <w:style w:type="paragraph" w:styleId="Liststycke">
    <w:name w:val="List Paragraph"/>
    <w:basedOn w:val="Normal"/>
    <w:uiPriority w:val="34"/>
    <w:qFormat/>
    <w:rsid w:val="003537D0"/>
    <w:pPr>
      <w:ind w:left="720"/>
      <w:contextualSpacing/>
    </w:pPr>
  </w:style>
  <w:style w:type="paragraph" w:styleId="Innehllsfrteckningsrubrik">
    <w:name w:val="TOC Heading"/>
    <w:basedOn w:val="Rubrik1"/>
    <w:next w:val="Normal"/>
    <w:uiPriority w:val="39"/>
    <w:unhideWhenUsed/>
    <w:qFormat/>
    <w:rsid w:val="003537D0"/>
    <w:pPr>
      <w:outlineLvl w:val="9"/>
    </w:pPr>
    <w:rPr>
      <w:lang w:eastAsia="sv-SE"/>
    </w:rPr>
  </w:style>
  <w:style w:type="paragraph" w:styleId="Innehll1">
    <w:name w:val="toc 1"/>
    <w:basedOn w:val="Normal"/>
    <w:next w:val="Normal"/>
    <w:autoRedefine/>
    <w:uiPriority w:val="39"/>
    <w:unhideWhenUsed/>
    <w:rsid w:val="003537D0"/>
    <w:pPr>
      <w:spacing w:after="100"/>
    </w:pPr>
  </w:style>
  <w:style w:type="paragraph" w:styleId="Innehll2">
    <w:name w:val="toc 2"/>
    <w:basedOn w:val="Normal"/>
    <w:next w:val="Normal"/>
    <w:autoRedefine/>
    <w:uiPriority w:val="39"/>
    <w:unhideWhenUsed/>
    <w:rsid w:val="003537D0"/>
    <w:pPr>
      <w:spacing w:after="100"/>
      <w:ind w:left="220"/>
    </w:pPr>
  </w:style>
  <w:style w:type="paragraph" w:styleId="Innehll3">
    <w:name w:val="toc 3"/>
    <w:basedOn w:val="Normal"/>
    <w:next w:val="Normal"/>
    <w:autoRedefine/>
    <w:uiPriority w:val="39"/>
    <w:unhideWhenUsed/>
    <w:rsid w:val="003537D0"/>
    <w:pPr>
      <w:spacing w:after="100"/>
      <w:ind w:left="440"/>
    </w:pPr>
  </w:style>
  <w:style w:type="character" w:styleId="Hyperlnk">
    <w:name w:val="Hyperlink"/>
    <w:basedOn w:val="Standardstycketeckensnitt"/>
    <w:uiPriority w:val="99"/>
    <w:unhideWhenUsed/>
    <w:rsid w:val="003537D0"/>
    <w:rPr>
      <w:color w:val="0563C1" w:themeColor="hyperlink"/>
      <w:u w:val="single"/>
    </w:rPr>
  </w:style>
  <w:style w:type="paragraph" w:styleId="Sidhuvud">
    <w:name w:val="header"/>
    <w:basedOn w:val="Normal"/>
    <w:link w:val="SidhuvudChar"/>
    <w:uiPriority w:val="99"/>
    <w:unhideWhenUsed/>
    <w:rsid w:val="00225E5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25E5B"/>
  </w:style>
  <w:style w:type="paragraph" w:styleId="Sidfot">
    <w:name w:val="footer"/>
    <w:basedOn w:val="Normal"/>
    <w:link w:val="SidfotChar"/>
    <w:uiPriority w:val="99"/>
    <w:unhideWhenUsed/>
    <w:rsid w:val="00225E5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25E5B"/>
  </w:style>
  <w:style w:type="paragraph" w:customStyle="1" w:styleId="paragraph">
    <w:name w:val="paragraph"/>
    <w:basedOn w:val="Normal"/>
    <w:rsid w:val="00FF5C5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FF5C54"/>
  </w:style>
  <w:style w:type="character" w:customStyle="1" w:styleId="eop">
    <w:name w:val="eop"/>
    <w:basedOn w:val="Standardstycketeckensnitt"/>
    <w:rsid w:val="00FF5C54"/>
  </w:style>
  <w:style w:type="character" w:customStyle="1" w:styleId="spellingerror">
    <w:name w:val="spellingerror"/>
    <w:basedOn w:val="Standardstycketeckensnitt"/>
    <w:rsid w:val="00FF5C54"/>
  </w:style>
  <w:style w:type="paragraph" w:styleId="Ingetavstnd">
    <w:name w:val="No Spacing"/>
    <w:uiPriority w:val="1"/>
    <w:qFormat/>
    <w:rsid w:val="00106B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9F918-A2C8-4384-93C9-0D1073451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3716</Words>
  <Characters>19701</Characters>
  <Application>Microsoft Office Word</Application>
  <DocSecurity>4</DocSecurity>
  <Lines>164</Lines>
  <Paragraphs>46</Paragraphs>
  <ScaleCrop>false</ScaleCrop>
  <Company/>
  <LinksUpToDate>false</LinksUpToDate>
  <CharactersWithSpaces>23371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Karlsson</dc:creator>
  <cp:keywords/>
  <dc:description/>
  <cp:lastModifiedBy>Linda Laretei-Jönsson</cp:lastModifiedBy>
  <cp:revision>2</cp:revision>
  <dcterms:created xsi:type="dcterms:W3CDTF">2023-09-04T09:18:00Z</dcterms:created>
  <dcterms:modified xsi:type="dcterms:W3CDTF">2023-09-04T09:18:00Z</dcterms:modified>
</cp:coreProperties>
</file>